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7DD1F" w14:textId="28BDE5BA" w:rsidR="0057534B" w:rsidRDefault="0057534B" w:rsidP="00396F7A">
      <w:pPr>
        <w:shd w:val="clear" w:color="auto" w:fill="FFFFFF"/>
        <w:spacing w:line="276" w:lineRule="auto"/>
        <w:jc w:val="both"/>
        <w:outlineLvl w:val="2"/>
        <w:rPr>
          <w:rStyle w:val="Strong"/>
          <w:rFonts w:ascii="Segoe UI" w:hAnsi="Segoe UI" w:cs="Segoe UI"/>
          <w:color w:val="333333"/>
          <w:sz w:val="20"/>
          <w:szCs w:val="20"/>
          <w:bdr w:val="none" w:sz="0" w:space="0" w:color="auto" w:frame="1"/>
          <w:shd w:val="clear" w:color="auto" w:fill="FFFFFF"/>
        </w:rPr>
      </w:pPr>
    </w:p>
    <w:p w14:paraId="22A0B609" w14:textId="4D0ECA24" w:rsidR="00F82E8C" w:rsidRPr="002A0195" w:rsidRDefault="00214B4F" w:rsidP="00F82E8C">
      <w:pPr>
        <w:shd w:val="clear" w:color="auto" w:fill="FFFFFF"/>
        <w:spacing w:line="276" w:lineRule="auto"/>
        <w:jc w:val="center"/>
        <w:outlineLvl w:val="2"/>
        <w:rPr>
          <w:rStyle w:val="Strong"/>
          <w:rFonts w:ascii="Segoe UI" w:hAnsi="Segoe UI" w:cs="Segoe UI"/>
          <w:color w:val="333333"/>
          <w:sz w:val="26"/>
          <w:szCs w:val="26"/>
          <w:bdr w:val="none" w:sz="0" w:space="0" w:color="auto" w:frame="1"/>
          <w:shd w:val="clear" w:color="auto" w:fill="FFFFFF"/>
        </w:rPr>
      </w:pPr>
      <w:r w:rsidRPr="00214B4F">
        <w:rPr>
          <w:rFonts w:ascii="Segoe UI" w:hAnsi="Segoe UI" w:cs="Segoe UI"/>
          <w:b/>
          <w:bCs/>
          <w:color w:val="333333"/>
          <w:sz w:val="26"/>
          <w:szCs w:val="26"/>
          <w:bdr w:val="none" w:sz="0" w:space="0" w:color="auto" w:frame="1"/>
          <w:shd w:val="clear" w:color="auto" w:fill="FFFFFF"/>
        </w:rPr>
        <w:t>A.P. Lubrano &amp; Company</w:t>
      </w:r>
      <w:r w:rsidR="003E64D7">
        <w:rPr>
          <w:rFonts w:ascii="Segoe UI" w:hAnsi="Segoe UI" w:cs="Segoe UI"/>
          <w:b/>
          <w:bCs/>
          <w:color w:val="333333"/>
          <w:sz w:val="26"/>
          <w:szCs w:val="26"/>
          <w:bdr w:val="none" w:sz="0" w:space="0" w:color="auto" w:frame="1"/>
          <w:shd w:val="clear" w:color="auto" w:fill="FFFFFF"/>
        </w:rPr>
        <w:t>,</w:t>
      </w:r>
      <w:r w:rsidR="004B7CAD">
        <w:rPr>
          <w:rFonts w:ascii="Segoe UI" w:hAnsi="Segoe UI" w:cs="Segoe UI"/>
          <w:b/>
          <w:bCs/>
          <w:color w:val="333333"/>
          <w:sz w:val="26"/>
          <w:szCs w:val="26"/>
          <w:bdr w:val="none" w:sz="0" w:space="0" w:color="auto" w:frame="1"/>
          <w:shd w:val="clear" w:color="auto" w:fill="FFFFFF"/>
        </w:rPr>
        <w:t xml:space="preserve"> Inc.</w:t>
      </w:r>
      <w:r w:rsidR="003E64D7">
        <w:rPr>
          <w:rFonts w:ascii="Segoe UI" w:hAnsi="Segoe UI" w:cs="Segoe UI"/>
          <w:b/>
          <w:bCs/>
          <w:color w:val="333333"/>
          <w:sz w:val="26"/>
          <w:szCs w:val="26"/>
          <w:bdr w:val="none" w:sz="0" w:space="0" w:color="auto" w:frame="1"/>
          <w:shd w:val="clear" w:color="auto" w:fill="FFFFFF"/>
        </w:rPr>
        <w:t xml:space="preserve"> in a</w:t>
      </w:r>
      <w:r w:rsidR="007B46B6">
        <w:rPr>
          <w:rFonts w:ascii="Segoe UI" w:hAnsi="Segoe UI" w:cs="Segoe UI"/>
          <w:b/>
          <w:bCs/>
          <w:color w:val="333333"/>
          <w:sz w:val="26"/>
          <w:szCs w:val="26"/>
          <w:bdr w:val="none" w:sz="0" w:space="0" w:color="auto" w:frame="1"/>
          <w:shd w:val="clear" w:color="auto" w:fill="FFFFFF"/>
        </w:rPr>
        <w:t>lliance</w:t>
      </w:r>
      <w:r w:rsidR="003E64D7">
        <w:rPr>
          <w:rFonts w:ascii="Segoe UI" w:hAnsi="Segoe UI" w:cs="Segoe UI"/>
          <w:b/>
          <w:bCs/>
          <w:color w:val="333333"/>
          <w:sz w:val="26"/>
          <w:szCs w:val="26"/>
          <w:bdr w:val="none" w:sz="0" w:space="0" w:color="auto" w:frame="1"/>
          <w:shd w:val="clear" w:color="auto" w:fill="FFFFFF"/>
        </w:rPr>
        <w:t xml:space="preserve"> with Equitable Advisors,</w:t>
      </w:r>
      <w:r w:rsidRPr="00214B4F">
        <w:rPr>
          <w:rFonts w:ascii="Segoe UI" w:hAnsi="Segoe UI" w:cs="Segoe UI"/>
          <w:b/>
          <w:bCs/>
          <w:color w:val="333333"/>
          <w:sz w:val="26"/>
          <w:szCs w:val="26"/>
          <w:bdr w:val="none" w:sz="0" w:space="0" w:color="auto" w:frame="1"/>
          <w:shd w:val="clear" w:color="auto" w:fill="FFFFFF"/>
        </w:rPr>
        <w:t xml:space="preserve"> Recognized </w:t>
      </w:r>
      <w:r w:rsidR="006C3DFF">
        <w:rPr>
          <w:rFonts w:ascii="Segoe UI" w:hAnsi="Segoe UI" w:cs="Segoe UI"/>
          <w:b/>
          <w:bCs/>
          <w:color w:val="333333"/>
          <w:sz w:val="26"/>
          <w:szCs w:val="26"/>
          <w:bdr w:val="none" w:sz="0" w:space="0" w:color="auto" w:frame="1"/>
          <w:shd w:val="clear" w:color="auto" w:fill="FFFFFF"/>
        </w:rPr>
        <w:t xml:space="preserve">by NAPA </w:t>
      </w:r>
      <w:r w:rsidRPr="00214B4F">
        <w:rPr>
          <w:rFonts w:ascii="Segoe UI" w:hAnsi="Segoe UI" w:cs="Segoe UI"/>
          <w:b/>
          <w:bCs/>
          <w:color w:val="333333"/>
          <w:sz w:val="26"/>
          <w:szCs w:val="26"/>
          <w:bdr w:val="none" w:sz="0" w:space="0" w:color="auto" w:frame="1"/>
          <w:shd w:val="clear" w:color="auto" w:fill="FFFFFF"/>
        </w:rPr>
        <w:t xml:space="preserve">as </w:t>
      </w:r>
      <w:r w:rsidR="003E64D7">
        <w:rPr>
          <w:rFonts w:ascii="Segoe UI" w:hAnsi="Segoe UI" w:cs="Segoe UI"/>
          <w:b/>
          <w:bCs/>
          <w:color w:val="333333"/>
          <w:sz w:val="26"/>
          <w:szCs w:val="26"/>
          <w:bdr w:val="none" w:sz="0" w:space="0" w:color="auto" w:frame="1"/>
          <w:shd w:val="clear" w:color="auto" w:fill="FFFFFF"/>
        </w:rPr>
        <w:t>a</w:t>
      </w:r>
      <w:r w:rsidRPr="00214B4F">
        <w:rPr>
          <w:rFonts w:ascii="Segoe UI" w:hAnsi="Segoe UI" w:cs="Segoe UI"/>
          <w:b/>
          <w:bCs/>
          <w:color w:val="333333"/>
          <w:sz w:val="26"/>
          <w:szCs w:val="26"/>
          <w:bdr w:val="none" w:sz="0" w:space="0" w:color="auto" w:frame="1"/>
          <w:shd w:val="clear" w:color="auto" w:fill="FFFFFF"/>
        </w:rPr>
        <w:t xml:space="preserve"> Top DC Advisor Team for the Sixth Consecutive Year</w:t>
      </w:r>
    </w:p>
    <w:p w14:paraId="0DA0FCB3" w14:textId="50FA3545" w:rsidR="00214B4F" w:rsidRPr="00214B4F" w:rsidRDefault="00396F7A" w:rsidP="00DC2D54">
      <w:pPr>
        <w:spacing w:line="276" w:lineRule="auto"/>
        <w:jc w:val="both"/>
        <w:rPr>
          <w:rFonts w:ascii="Segoe UI" w:hAnsi="Segoe UI" w:cs="Segoe UI"/>
          <w:color w:val="000000" w:themeColor="text1"/>
          <w:sz w:val="20"/>
          <w:szCs w:val="20"/>
          <w:shd w:val="clear" w:color="auto" w:fill="FFFFFF"/>
        </w:rPr>
      </w:pPr>
      <w:r w:rsidRPr="00CA444D">
        <w:rPr>
          <w:rStyle w:val="Strong"/>
          <w:rFonts w:ascii="Segoe UI" w:hAnsi="Segoe UI" w:cs="Segoe UI"/>
          <w:color w:val="000000" w:themeColor="text1"/>
          <w:sz w:val="20"/>
          <w:szCs w:val="20"/>
          <w:bdr w:val="none" w:sz="0" w:space="0" w:color="auto" w:frame="1"/>
          <w:shd w:val="clear" w:color="auto" w:fill="FFFFFF"/>
        </w:rPr>
        <w:t xml:space="preserve">NEW YORK — </w:t>
      </w:r>
      <w:r w:rsidR="00DC2D54">
        <w:rPr>
          <w:rStyle w:val="Strong"/>
          <w:rFonts w:ascii="Segoe UI" w:hAnsi="Segoe UI" w:cs="Segoe UI"/>
          <w:color w:val="000000" w:themeColor="text1"/>
          <w:sz w:val="20"/>
          <w:szCs w:val="20"/>
          <w:bdr w:val="none" w:sz="0" w:space="0" w:color="auto" w:frame="1"/>
          <w:shd w:val="clear" w:color="auto" w:fill="FFFFFF"/>
        </w:rPr>
        <w:tab/>
        <w:t>APRIL xx</w:t>
      </w:r>
      <w:r w:rsidRPr="00CA444D">
        <w:rPr>
          <w:rStyle w:val="Strong"/>
          <w:rFonts w:ascii="Segoe UI" w:hAnsi="Segoe UI" w:cs="Segoe UI"/>
          <w:color w:val="000000" w:themeColor="text1"/>
          <w:sz w:val="20"/>
          <w:szCs w:val="20"/>
          <w:bdr w:val="none" w:sz="0" w:space="0" w:color="auto" w:frame="1"/>
          <w:shd w:val="clear" w:color="auto" w:fill="FFFFFF"/>
        </w:rPr>
        <w:t xml:space="preserve">, </w:t>
      </w:r>
      <w:r w:rsidR="00DC2D54">
        <w:rPr>
          <w:rStyle w:val="Strong"/>
          <w:rFonts w:ascii="Segoe UI" w:hAnsi="Segoe UI" w:cs="Segoe UI"/>
          <w:color w:val="000000" w:themeColor="text1"/>
          <w:sz w:val="20"/>
          <w:szCs w:val="20"/>
          <w:bdr w:val="none" w:sz="0" w:space="0" w:color="auto" w:frame="1"/>
          <w:shd w:val="clear" w:color="auto" w:fill="FFFFFF"/>
        </w:rPr>
        <w:t>2023</w:t>
      </w:r>
      <w:r w:rsidR="005F403C" w:rsidRPr="00CA444D">
        <w:rPr>
          <w:rStyle w:val="Strong"/>
          <w:rFonts w:ascii="Segoe UI" w:hAnsi="Segoe UI" w:cs="Segoe UI"/>
          <w:color w:val="000000" w:themeColor="text1"/>
          <w:sz w:val="20"/>
          <w:szCs w:val="20"/>
          <w:bdr w:val="none" w:sz="0" w:space="0" w:color="auto" w:frame="1"/>
          <w:shd w:val="clear" w:color="auto" w:fill="FFFFFF"/>
        </w:rPr>
        <w:t xml:space="preserve"> </w:t>
      </w:r>
      <w:r w:rsidRPr="00CA444D">
        <w:rPr>
          <w:rStyle w:val="Strong"/>
          <w:rFonts w:ascii="Segoe UI" w:hAnsi="Segoe UI" w:cs="Segoe UI"/>
          <w:color w:val="000000" w:themeColor="text1"/>
          <w:sz w:val="20"/>
          <w:szCs w:val="20"/>
          <w:bdr w:val="none" w:sz="0" w:space="0" w:color="auto" w:frame="1"/>
          <w:shd w:val="clear" w:color="auto" w:fill="FFFFFF"/>
        </w:rPr>
        <w:t>–</w:t>
      </w:r>
      <w:r w:rsidRPr="00CA444D">
        <w:rPr>
          <w:rFonts w:ascii="Segoe UI" w:hAnsi="Segoe UI" w:cs="Segoe UI"/>
          <w:color w:val="000000" w:themeColor="text1"/>
          <w:sz w:val="20"/>
          <w:szCs w:val="20"/>
          <w:shd w:val="clear" w:color="auto" w:fill="FFFFFF"/>
        </w:rPr>
        <w:t> </w:t>
      </w:r>
      <w:hyperlink r:id="rId11" w:history="1">
        <w:r w:rsidRPr="00CA444D">
          <w:rPr>
            <w:rStyle w:val="Hyperlink"/>
            <w:rFonts w:ascii="Segoe UI" w:hAnsi="Segoe UI" w:cs="Segoe UI"/>
            <w:color w:val="000000" w:themeColor="text1"/>
            <w:sz w:val="20"/>
            <w:szCs w:val="20"/>
            <w:bdr w:val="none" w:sz="0" w:space="0" w:color="auto" w:frame="1"/>
            <w:shd w:val="clear" w:color="auto" w:fill="FFFFFF"/>
          </w:rPr>
          <w:t>Equitable</w:t>
        </w:r>
      </w:hyperlink>
      <w:r w:rsidRPr="00CA444D">
        <w:rPr>
          <w:rFonts w:ascii="Segoe UI" w:hAnsi="Segoe UI" w:cs="Segoe UI"/>
          <w:color w:val="000000" w:themeColor="text1"/>
          <w:sz w:val="20"/>
          <w:szCs w:val="20"/>
          <w:shd w:val="clear" w:color="auto" w:fill="FFFFFF"/>
        </w:rPr>
        <w:t>, a leading financial services company and principal franchise of </w:t>
      </w:r>
      <w:hyperlink r:id="rId12" w:tgtFrame="_blank" w:history="1">
        <w:r w:rsidRPr="00DC2D54">
          <w:t>Equitable Holdings</w:t>
        </w:r>
      </w:hyperlink>
      <w:r w:rsidRPr="00CA444D">
        <w:rPr>
          <w:rFonts w:ascii="Segoe UI" w:hAnsi="Segoe UI" w:cs="Segoe UI"/>
          <w:color w:val="000000" w:themeColor="text1"/>
          <w:sz w:val="20"/>
          <w:szCs w:val="20"/>
          <w:shd w:val="clear" w:color="auto" w:fill="FFFFFF"/>
        </w:rPr>
        <w:t> (NYSE: </w:t>
      </w:r>
      <w:hyperlink r:id="rId13" w:tgtFrame="_blank" w:history="1">
        <w:r w:rsidRPr="00DC2D54">
          <w:t>EQH</w:t>
        </w:r>
      </w:hyperlink>
      <w:r w:rsidRPr="00CA444D">
        <w:rPr>
          <w:rFonts w:ascii="Segoe UI" w:hAnsi="Segoe UI" w:cs="Segoe UI"/>
          <w:color w:val="000000" w:themeColor="text1"/>
          <w:sz w:val="20"/>
          <w:szCs w:val="20"/>
          <w:shd w:val="clear" w:color="auto" w:fill="FFFFFF"/>
        </w:rPr>
        <w:t xml:space="preserve">), </w:t>
      </w:r>
      <w:r w:rsidR="000A1FF8" w:rsidRPr="00CA444D">
        <w:rPr>
          <w:rFonts w:ascii="Segoe UI" w:hAnsi="Segoe UI" w:cs="Segoe UI"/>
          <w:color w:val="000000" w:themeColor="text1"/>
          <w:sz w:val="20"/>
          <w:szCs w:val="20"/>
          <w:shd w:val="clear" w:color="auto" w:fill="FFFFFF"/>
        </w:rPr>
        <w:t>has</w:t>
      </w:r>
      <w:r w:rsidR="005B3C02" w:rsidRPr="00CA444D">
        <w:rPr>
          <w:rFonts w:ascii="Segoe UI" w:hAnsi="Segoe UI" w:cs="Segoe UI"/>
          <w:color w:val="000000" w:themeColor="text1"/>
          <w:sz w:val="20"/>
          <w:szCs w:val="20"/>
          <w:shd w:val="clear" w:color="auto" w:fill="FFFFFF"/>
        </w:rPr>
        <w:t xml:space="preserve"> announced</w:t>
      </w:r>
      <w:r w:rsidR="00DC2D54">
        <w:rPr>
          <w:rFonts w:ascii="Segoe UI" w:hAnsi="Segoe UI" w:cs="Segoe UI"/>
          <w:color w:val="000000" w:themeColor="text1"/>
          <w:sz w:val="20"/>
          <w:szCs w:val="20"/>
          <w:shd w:val="clear" w:color="auto" w:fill="FFFFFF"/>
        </w:rPr>
        <w:t xml:space="preserve"> </w:t>
      </w:r>
      <w:r w:rsidR="00214B4F" w:rsidRPr="00214B4F">
        <w:rPr>
          <w:rFonts w:ascii="Segoe UI" w:hAnsi="Segoe UI" w:cs="Segoe UI"/>
          <w:color w:val="000000" w:themeColor="text1"/>
          <w:sz w:val="20"/>
          <w:szCs w:val="20"/>
          <w:shd w:val="clear" w:color="auto" w:fill="FFFFFF"/>
        </w:rPr>
        <w:t>A.P. Lubrano &amp; Compan</w:t>
      </w:r>
      <w:r w:rsidR="002077CA">
        <w:rPr>
          <w:rFonts w:ascii="Segoe UI" w:hAnsi="Segoe UI" w:cs="Segoe UI"/>
          <w:color w:val="000000" w:themeColor="text1"/>
          <w:sz w:val="20"/>
          <w:szCs w:val="20"/>
          <w:shd w:val="clear" w:color="auto" w:fill="FFFFFF"/>
        </w:rPr>
        <w:t>y,</w:t>
      </w:r>
      <w:r w:rsidR="004B7CAD">
        <w:rPr>
          <w:rFonts w:ascii="Segoe UI" w:hAnsi="Segoe UI" w:cs="Segoe UI"/>
          <w:color w:val="000000" w:themeColor="text1"/>
          <w:sz w:val="20"/>
          <w:szCs w:val="20"/>
          <w:shd w:val="clear" w:color="auto" w:fill="FFFFFF"/>
        </w:rPr>
        <w:t xml:space="preserve"> Inc.</w:t>
      </w:r>
      <w:r w:rsidR="002077CA">
        <w:rPr>
          <w:rFonts w:ascii="Segoe UI" w:hAnsi="Segoe UI" w:cs="Segoe UI"/>
          <w:color w:val="000000" w:themeColor="text1"/>
          <w:sz w:val="20"/>
          <w:szCs w:val="20"/>
          <w:shd w:val="clear" w:color="auto" w:fill="FFFFFF"/>
        </w:rPr>
        <w:t xml:space="preserve"> in a</w:t>
      </w:r>
      <w:r w:rsidR="007B46B6">
        <w:rPr>
          <w:rFonts w:ascii="Segoe UI" w:hAnsi="Segoe UI" w:cs="Segoe UI"/>
          <w:color w:val="000000" w:themeColor="text1"/>
          <w:sz w:val="20"/>
          <w:szCs w:val="20"/>
          <w:shd w:val="clear" w:color="auto" w:fill="FFFFFF"/>
        </w:rPr>
        <w:t>lliance</w:t>
      </w:r>
      <w:r w:rsidR="00214B4F" w:rsidRPr="00214B4F">
        <w:rPr>
          <w:rFonts w:ascii="Segoe UI" w:hAnsi="Segoe UI" w:cs="Segoe UI"/>
          <w:color w:val="000000" w:themeColor="text1"/>
          <w:sz w:val="20"/>
          <w:szCs w:val="20"/>
          <w:shd w:val="clear" w:color="auto" w:fill="FFFFFF"/>
        </w:rPr>
        <w:t xml:space="preserve"> with Equitable Advisors, has been named </w:t>
      </w:r>
      <w:r w:rsidR="00CC6513">
        <w:rPr>
          <w:rFonts w:ascii="Segoe UI" w:hAnsi="Segoe UI" w:cs="Segoe UI"/>
          <w:color w:val="000000" w:themeColor="text1"/>
          <w:sz w:val="20"/>
          <w:szCs w:val="20"/>
          <w:shd w:val="clear" w:color="auto" w:fill="FFFFFF"/>
        </w:rPr>
        <w:t>o</w:t>
      </w:r>
      <w:r w:rsidR="00214B4F" w:rsidRPr="00214B4F">
        <w:rPr>
          <w:rFonts w:ascii="Segoe UI" w:hAnsi="Segoe UI" w:cs="Segoe UI"/>
          <w:color w:val="000000" w:themeColor="text1"/>
          <w:sz w:val="20"/>
          <w:szCs w:val="20"/>
          <w:shd w:val="clear" w:color="auto" w:fill="FFFFFF"/>
        </w:rPr>
        <w:t xml:space="preserve">ne of the nation’s </w:t>
      </w:r>
      <w:r w:rsidR="00CC6513">
        <w:rPr>
          <w:rFonts w:ascii="Segoe UI" w:hAnsi="Segoe UI" w:cs="Segoe UI"/>
          <w:color w:val="000000" w:themeColor="text1"/>
          <w:sz w:val="20"/>
          <w:szCs w:val="20"/>
          <w:shd w:val="clear" w:color="auto" w:fill="FFFFFF"/>
        </w:rPr>
        <w:t>T</w:t>
      </w:r>
      <w:r w:rsidR="00214B4F" w:rsidRPr="00214B4F">
        <w:rPr>
          <w:rFonts w:ascii="Segoe UI" w:hAnsi="Segoe UI" w:cs="Segoe UI"/>
          <w:color w:val="000000" w:themeColor="text1"/>
          <w:sz w:val="20"/>
          <w:szCs w:val="20"/>
          <w:shd w:val="clear" w:color="auto" w:fill="FFFFFF"/>
        </w:rPr>
        <w:t xml:space="preserve">op </w:t>
      </w:r>
      <w:r w:rsidR="00CC6513">
        <w:rPr>
          <w:rFonts w:ascii="Segoe UI" w:hAnsi="Segoe UI" w:cs="Segoe UI"/>
          <w:color w:val="000000" w:themeColor="text1"/>
          <w:sz w:val="20"/>
          <w:szCs w:val="20"/>
          <w:shd w:val="clear" w:color="auto" w:fill="FFFFFF"/>
        </w:rPr>
        <w:t>D</w:t>
      </w:r>
      <w:r w:rsidR="00214B4F" w:rsidRPr="00214B4F">
        <w:rPr>
          <w:rFonts w:ascii="Segoe UI" w:hAnsi="Segoe UI" w:cs="Segoe UI"/>
          <w:color w:val="000000" w:themeColor="text1"/>
          <w:sz w:val="20"/>
          <w:szCs w:val="20"/>
          <w:shd w:val="clear" w:color="auto" w:fill="FFFFFF"/>
        </w:rPr>
        <w:t xml:space="preserve">efined </w:t>
      </w:r>
      <w:r w:rsidR="00CC6513">
        <w:rPr>
          <w:rFonts w:ascii="Segoe UI" w:hAnsi="Segoe UI" w:cs="Segoe UI"/>
          <w:color w:val="000000" w:themeColor="text1"/>
          <w:sz w:val="20"/>
          <w:szCs w:val="20"/>
          <w:shd w:val="clear" w:color="auto" w:fill="FFFFFF"/>
        </w:rPr>
        <w:t>C</w:t>
      </w:r>
      <w:r w:rsidR="00214B4F" w:rsidRPr="00214B4F">
        <w:rPr>
          <w:rFonts w:ascii="Segoe UI" w:hAnsi="Segoe UI" w:cs="Segoe UI"/>
          <w:color w:val="000000" w:themeColor="text1"/>
          <w:sz w:val="20"/>
          <w:szCs w:val="20"/>
          <w:shd w:val="clear" w:color="auto" w:fill="FFFFFF"/>
        </w:rPr>
        <w:t>ontribution (DC) Advisor Teams by the National Association of Plan Advisors (NAPA)</w:t>
      </w:r>
      <w:r w:rsidR="00CC6513">
        <w:rPr>
          <w:rStyle w:val="EndnoteReference"/>
          <w:rFonts w:ascii="Segoe UI" w:hAnsi="Segoe UI" w:cs="Segoe UI"/>
          <w:color w:val="000000" w:themeColor="text1"/>
          <w:sz w:val="20"/>
          <w:szCs w:val="20"/>
          <w:shd w:val="clear" w:color="auto" w:fill="FFFFFF"/>
        </w:rPr>
        <w:endnoteReference w:id="1"/>
      </w:r>
      <w:r w:rsidR="00214B4F" w:rsidRPr="00214B4F">
        <w:rPr>
          <w:rFonts w:ascii="Segoe UI" w:hAnsi="Segoe UI" w:cs="Segoe UI"/>
          <w:color w:val="000000" w:themeColor="text1"/>
          <w:sz w:val="20"/>
          <w:szCs w:val="20"/>
          <w:shd w:val="clear" w:color="auto" w:fill="FFFFFF"/>
        </w:rPr>
        <w:t>. This is the sixth year in a row that A.P. Lubrano &amp; Company</w:t>
      </w:r>
      <w:r w:rsidR="004B7CAD">
        <w:rPr>
          <w:rFonts w:ascii="Segoe UI" w:hAnsi="Segoe UI" w:cs="Segoe UI"/>
          <w:color w:val="000000" w:themeColor="text1"/>
          <w:sz w:val="20"/>
          <w:szCs w:val="20"/>
          <w:shd w:val="clear" w:color="auto" w:fill="FFFFFF"/>
        </w:rPr>
        <w:t>, Inc.</w:t>
      </w:r>
      <w:r w:rsidR="00214B4F" w:rsidRPr="00214B4F">
        <w:rPr>
          <w:rFonts w:ascii="Segoe UI" w:hAnsi="Segoe UI" w:cs="Segoe UI"/>
          <w:color w:val="000000" w:themeColor="text1"/>
          <w:sz w:val="20"/>
          <w:szCs w:val="20"/>
          <w:shd w:val="clear" w:color="auto" w:fill="FFFFFF"/>
        </w:rPr>
        <w:t xml:space="preserve"> has received this distinction, which recognizes the nation’s leading retirement plan advisor firms with assets under advisement over $100 Million.</w:t>
      </w:r>
    </w:p>
    <w:p w14:paraId="740B0C6E" w14:textId="50EC3AE0" w:rsidR="00214B4F" w:rsidRPr="00214B4F" w:rsidRDefault="00DC2D54" w:rsidP="00214B4F">
      <w:pPr>
        <w:rPr>
          <w:rFonts w:ascii="Segoe UI" w:hAnsi="Segoe UI" w:cs="Segoe UI"/>
          <w:color w:val="000000" w:themeColor="text1"/>
          <w:sz w:val="20"/>
          <w:szCs w:val="20"/>
          <w:shd w:val="clear" w:color="auto" w:fill="FFFFFF"/>
        </w:rPr>
      </w:pPr>
      <w:r>
        <w:rPr>
          <w:rFonts w:ascii="Segoe UI" w:hAnsi="Segoe UI" w:cs="Segoe UI"/>
          <w:color w:val="000000" w:themeColor="text1"/>
          <w:sz w:val="20"/>
          <w:szCs w:val="20"/>
          <w:shd w:val="clear" w:color="auto" w:fill="FFFFFF"/>
        </w:rPr>
        <w:t>“</w:t>
      </w:r>
      <w:r w:rsidR="009E2709">
        <w:rPr>
          <w:rFonts w:ascii="Segoe UI" w:hAnsi="Segoe UI" w:cs="Segoe UI"/>
          <w:color w:val="000000" w:themeColor="text1"/>
          <w:sz w:val="20"/>
          <w:szCs w:val="20"/>
          <w:shd w:val="clear" w:color="auto" w:fill="FFFFFF"/>
        </w:rPr>
        <w:t>O</w:t>
      </w:r>
      <w:r w:rsidR="00214B4F" w:rsidRPr="00214B4F">
        <w:rPr>
          <w:rFonts w:ascii="Segoe UI" w:hAnsi="Segoe UI" w:cs="Segoe UI"/>
          <w:color w:val="000000" w:themeColor="text1"/>
          <w:sz w:val="20"/>
          <w:szCs w:val="20"/>
          <w:shd w:val="clear" w:color="auto" w:fill="FFFFFF"/>
        </w:rPr>
        <w:t xml:space="preserve">ur team of dedicated financial professionals </w:t>
      </w:r>
      <w:r w:rsidR="009E2709">
        <w:rPr>
          <w:rFonts w:ascii="Segoe UI" w:hAnsi="Segoe UI" w:cs="Segoe UI"/>
          <w:color w:val="000000" w:themeColor="text1"/>
          <w:sz w:val="20"/>
          <w:szCs w:val="20"/>
          <w:shd w:val="clear" w:color="auto" w:fill="FFFFFF"/>
        </w:rPr>
        <w:t>a</w:t>
      </w:r>
      <w:r w:rsidR="009E2709" w:rsidRPr="00214B4F">
        <w:rPr>
          <w:rFonts w:ascii="Segoe UI" w:hAnsi="Segoe UI" w:cs="Segoe UI"/>
          <w:color w:val="000000" w:themeColor="text1"/>
          <w:sz w:val="20"/>
          <w:szCs w:val="20"/>
          <w:shd w:val="clear" w:color="auto" w:fill="FFFFFF"/>
        </w:rPr>
        <w:t>t A.P. Lubrano</w:t>
      </w:r>
      <w:r w:rsidR="00BB61EB">
        <w:rPr>
          <w:rFonts w:ascii="Segoe UI" w:hAnsi="Segoe UI" w:cs="Segoe UI"/>
          <w:color w:val="000000" w:themeColor="text1"/>
          <w:sz w:val="20"/>
          <w:szCs w:val="20"/>
          <w:shd w:val="clear" w:color="auto" w:fill="FFFFFF"/>
        </w:rPr>
        <w:t xml:space="preserve"> &amp; Company</w:t>
      </w:r>
      <w:r w:rsidR="004B7CAD">
        <w:rPr>
          <w:rFonts w:ascii="Segoe UI" w:hAnsi="Segoe UI" w:cs="Segoe UI"/>
          <w:color w:val="000000" w:themeColor="text1"/>
          <w:sz w:val="20"/>
          <w:szCs w:val="20"/>
          <w:shd w:val="clear" w:color="auto" w:fill="FFFFFF"/>
        </w:rPr>
        <w:t>, Inc.</w:t>
      </w:r>
      <w:r w:rsidR="009E2709" w:rsidRPr="00214B4F">
        <w:rPr>
          <w:rFonts w:ascii="Segoe UI" w:hAnsi="Segoe UI" w:cs="Segoe UI"/>
          <w:color w:val="000000" w:themeColor="text1"/>
          <w:sz w:val="20"/>
          <w:szCs w:val="20"/>
          <w:shd w:val="clear" w:color="auto" w:fill="FFFFFF"/>
        </w:rPr>
        <w:t xml:space="preserve"> </w:t>
      </w:r>
      <w:r w:rsidR="00214B4F" w:rsidRPr="00214B4F">
        <w:rPr>
          <w:rFonts w:ascii="Segoe UI" w:hAnsi="Segoe UI" w:cs="Segoe UI"/>
          <w:color w:val="000000" w:themeColor="text1"/>
          <w:sz w:val="20"/>
          <w:szCs w:val="20"/>
          <w:shd w:val="clear" w:color="auto" w:fill="FFFFFF"/>
        </w:rPr>
        <w:t>cares deeply about helping clients achieve financial wellness and we work hard to deliver on this mission,” said Anthony P. Lubrano, financial professional</w:t>
      </w:r>
      <w:r w:rsidR="00AD1B21">
        <w:rPr>
          <w:rFonts w:ascii="Segoe UI" w:hAnsi="Segoe UI" w:cs="Segoe UI"/>
          <w:color w:val="000000" w:themeColor="text1"/>
          <w:sz w:val="20"/>
          <w:szCs w:val="20"/>
          <w:shd w:val="clear" w:color="auto" w:fill="FFFFFF"/>
        </w:rPr>
        <w:t xml:space="preserve"> and</w:t>
      </w:r>
      <w:r w:rsidR="00214B4F" w:rsidRPr="00214B4F">
        <w:rPr>
          <w:rFonts w:ascii="Segoe UI" w:hAnsi="Segoe UI" w:cs="Segoe UI"/>
          <w:color w:val="000000" w:themeColor="text1"/>
          <w:sz w:val="20"/>
          <w:szCs w:val="20"/>
          <w:shd w:val="clear" w:color="auto" w:fill="FFFFFF"/>
        </w:rPr>
        <w:t xml:space="preserve"> president</w:t>
      </w:r>
      <w:r w:rsidR="00AD1B21">
        <w:rPr>
          <w:rFonts w:ascii="Segoe UI" w:hAnsi="Segoe UI" w:cs="Segoe UI"/>
          <w:color w:val="000000" w:themeColor="text1"/>
          <w:sz w:val="20"/>
          <w:szCs w:val="20"/>
          <w:shd w:val="clear" w:color="auto" w:fill="FFFFFF"/>
        </w:rPr>
        <w:t>/</w:t>
      </w:r>
      <w:r w:rsidR="00214B4F" w:rsidRPr="00214B4F">
        <w:rPr>
          <w:rFonts w:ascii="Segoe UI" w:hAnsi="Segoe UI" w:cs="Segoe UI"/>
          <w:color w:val="000000" w:themeColor="text1"/>
          <w:sz w:val="20"/>
          <w:szCs w:val="20"/>
          <w:shd w:val="clear" w:color="auto" w:fill="FFFFFF"/>
        </w:rPr>
        <w:t>managing partner of A.P. Lubrano</w:t>
      </w:r>
      <w:r w:rsidR="004B7CAD">
        <w:rPr>
          <w:rFonts w:ascii="Segoe UI" w:hAnsi="Segoe UI" w:cs="Segoe UI"/>
          <w:color w:val="000000" w:themeColor="text1"/>
          <w:sz w:val="20"/>
          <w:szCs w:val="20"/>
          <w:shd w:val="clear" w:color="auto" w:fill="FFFFFF"/>
        </w:rPr>
        <w:t xml:space="preserve"> &amp; Company, Inc</w:t>
      </w:r>
      <w:r w:rsidR="00214B4F" w:rsidRPr="00214B4F">
        <w:rPr>
          <w:rFonts w:ascii="Segoe UI" w:hAnsi="Segoe UI" w:cs="Segoe UI"/>
          <w:color w:val="000000" w:themeColor="text1"/>
          <w:sz w:val="20"/>
          <w:szCs w:val="20"/>
          <w:shd w:val="clear" w:color="auto" w:fill="FFFFFF"/>
        </w:rPr>
        <w:t xml:space="preserve">.  “We’re honored to be named a top retirement plan advisor for the sixth year in a row. This continued recognition speaks to our unwavering commitment to helping our clients achieve their financial goals.”  </w:t>
      </w:r>
    </w:p>
    <w:p w14:paraId="66E8DB02" w14:textId="77777777" w:rsidR="00214B4F" w:rsidRPr="00214B4F" w:rsidRDefault="00214B4F" w:rsidP="00214B4F">
      <w:pPr>
        <w:rPr>
          <w:rFonts w:ascii="Segoe UI" w:hAnsi="Segoe UI" w:cs="Segoe UI"/>
          <w:color w:val="000000" w:themeColor="text1"/>
          <w:sz w:val="20"/>
          <w:szCs w:val="20"/>
          <w:shd w:val="clear" w:color="auto" w:fill="FFFFFF"/>
        </w:rPr>
      </w:pPr>
      <w:r w:rsidRPr="00214B4F">
        <w:rPr>
          <w:rFonts w:ascii="Segoe UI" w:hAnsi="Segoe UI" w:cs="Segoe UI"/>
          <w:color w:val="000000" w:themeColor="text1"/>
          <w:sz w:val="20"/>
          <w:szCs w:val="20"/>
          <w:shd w:val="clear" w:color="auto" w:fill="FFFFFF"/>
        </w:rPr>
        <w:t xml:space="preserve">NAPA’s list focuses on teams that are in a single physical location and the assets under advisement related to their DC practice. The teams on this year’s list guide nearly $2 trillion in defined contribution plan assets belonging to more than 56,000 plans covering more than 23 million participants. </w:t>
      </w:r>
    </w:p>
    <w:p w14:paraId="0E26D018" w14:textId="7FDB14B0" w:rsidR="00214B4F" w:rsidRPr="00214B4F" w:rsidRDefault="00214B4F" w:rsidP="00214B4F">
      <w:pPr>
        <w:rPr>
          <w:rFonts w:ascii="Segoe UI" w:hAnsi="Segoe UI" w:cs="Segoe UI"/>
          <w:sz w:val="20"/>
          <w:szCs w:val="20"/>
        </w:rPr>
      </w:pPr>
      <w:r w:rsidRPr="00214B4F">
        <w:rPr>
          <w:rFonts w:ascii="Segoe UI" w:hAnsi="Segoe UI" w:cs="Segoe UI"/>
          <w:color w:val="000000" w:themeColor="text1"/>
          <w:sz w:val="20"/>
          <w:szCs w:val="20"/>
          <w:shd w:val="clear" w:color="auto" w:fill="FFFFFF"/>
        </w:rPr>
        <w:t>A.P Lubrano &amp; Company</w:t>
      </w:r>
      <w:r w:rsidR="004B7CAD">
        <w:rPr>
          <w:rFonts w:ascii="Segoe UI" w:hAnsi="Segoe UI" w:cs="Segoe UI"/>
          <w:color w:val="000000" w:themeColor="text1"/>
          <w:sz w:val="20"/>
          <w:szCs w:val="20"/>
          <w:shd w:val="clear" w:color="auto" w:fill="FFFFFF"/>
        </w:rPr>
        <w:t>, Inc.</w:t>
      </w:r>
      <w:r w:rsidRPr="00214B4F">
        <w:rPr>
          <w:rFonts w:ascii="Segoe UI" w:hAnsi="Segoe UI" w:cs="Segoe UI"/>
          <w:color w:val="000000" w:themeColor="text1"/>
          <w:sz w:val="20"/>
          <w:szCs w:val="20"/>
          <w:shd w:val="clear" w:color="auto" w:fill="FFFFFF"/>
        </w:rPr>
        <w:t xml:space="preserve"> has been named a Top DC Advisor Team each year since the list was published in 2017.  The full 2022 list is available online at</w:t>
      </w:r>
      <w:r w:rsidRPr="00214B4F">
        <w:rPr>
          <w:rFonts w:ascii="Segoe UI" w:hAnsi="Segoe UI" w:cs="Segoe UI"/>
          <w:sz w:val="20"/>
          <w:szCs w:val="20"/>
        </w:rPr>
        <w:t xml:space="preserve"> </w:t>
      </w:r>
      <w:hyperlink r:id="rId14" w:tgtFrame="_blank" w:history="1">
        <w:r w:rsidRPr="00214B4F">
          <w:rPr>
            <w:rFonts w:ascii="Segoe UI" w:hAnsi="Segoe UI" w:cs="Segoe UI"/>
            <w:color w:val="0563C1" w:themeColor="hyperlink"/>
            <w:sz w:val="20"/>
            <w:szCs w:val="20"/>
            <w:u w:val="single"/>
          </w:rPr>
          <w:t>https://www.napa-net.org/top-dc-advisor-teams-2022</w:t>
        </w:r>
      </w:hyperlink>
      <w:r w:rsidRPr="00214B4F">
        <w:rPr>
          <w:rFonts w:ascii="Segoe UI" w:hAnsi="Segoe UI" w:cs="Segoe UI"/>
          <w:sz w:val="20"/>
          <w:szCs w:val="20"/>
        </w:rPr>
        <w:t xml:space="preserve">.  </w:t>
      </w:r>
      <w:r w:rsidR="00B6133A">
        <w:rPr>
          <w:rFonts w:ascii="Segoe UI" w:hAnsi="Segoe UI" w:cs="Segoe UI"/>
          <w:sz w:val="20"/>
          <w:szCs w:val="20"/>
        </w:rPr>
        <w:t>No payment</w:t>
      </w:r>
      <w:r w:rsidR="004B1C61">
        <w:rPr>
          <w:rFonts w:ascii="Segoe UI" w:hAnsi="Segoe UI" w:cs="Segoe UI"/>
          <w:sz w:val="20"/>
          <w:szCs w:val="20"/>
        </w:rPr>
        <w:t xml:space="preserve"> or compensation has been made to be considered for or to win this award.</w:t>
      </w:r>
    </w:p>
    <w:p w14:paraId="0209DF92" w14:textId="77777777" w:rsidR="00214B4F" w:rsidRPr="00214B4F" w:rsidRDefault="00214B4F" w:rsidP="00214B4F">
      <w:pPr>
        <w:rPr>
          <w:rFonts w:ascii="Segoe UI" w:hAnsi="Segoe UI" w:cs="Segoe UI"/>
          <w:b/>
          <w:bCs/>
          <w:sz w:val="20"/>
          <w:szCs w:val="20"/>
        </w:rPr>
      </w:pPr>
      <w:r w:rsidRPr="00214B4F">
        <w:rPr>
          <w:rFonts w:ascii="Segoe UI" w:hAnsi="Segoe UI" w:cs="Segoe UI"/>
          <w:b/>
          <w:bCs/>
          <w:sz w:val="20"/>
          <w:szCs w:val="20"/>
        </w:rPr>
        <w:t>About the National Association of Plan Advisors</w:t>
      </w:r>
    </w:p>
    <w:p w14:paraId="4FD29604" w14:textId="77777777" w:rsidR="00214B4F" w:rsidRPr="00214B4F" w:rsidRDefault="00214B4F" w:rsidP="00214B4F">
      <w:pPr>
        <w:rPr>
          <w:rFonts w:ascii="Segoe UI" w:hAnsi="Segoe UI" w:cs="Segoe UI"/>
          <w:sz w:val="20"/>
          <w:szCs w:val="20"/>
        </w:rPr>
      </w:pPr>
      <w:r w:rsidRPr="00214B4F">
        <w:rPr>
          <w:rFonts w:ascii="Segoe UI" w:hAnsi="Segoe UI" w:cs="Segoe UI"/>
          <w:sz w:val="20"/>
          <w:szCs w:val="20"/>
        </w:rPr>
        <w:t>The National Association of Plan Advisors was created by and for retirement plan advisors. Membership is also open to other retirement industry professionals who support the interests of plan advisors. NAPA is the only advocacy group exclusively focused on the issues that matter to retirement plan advisors. NAPA is part of the American Retirement Association, based in the Washington, D.C. area. More information about NAPA is available at napa-net.org.</w:t>
      </w:r>
    </w:p>
    <w:p w14:paraId="28913E03" w14:textId="77777777" w:rsidR="00B76D64" w:rsidRPr="00DC2D54" w:rsidRDefault="00B76D64" w:rsidP="00C17E39">
      <w:pPr>
        <w:autoSpaceDE w:val="0"/>
        <w:autoSpaceDN w:val="0"/>
        <w:adjustRightInd w:val="0"/>
        <w:spacing w:after="0" w:line="240" w:lineRule="auto"/>
        <w:jc w:val="both"/>
        <w:rPr>
          <w:rFonts w:ascii="Segoe UI" w:hAnsi="Segoe UI" w:cs="Segoe UI"/>
          <w:color w:val="000000" w:themeColor="text1"/>
          <w:sz w:val="20"/>
          <w:szCs w:val="20"/>
        </w:rPr>
      </w:pPr>
    </w:p>
    <w:p w14:paraId="3B5F9133" w14:textId="77777777" w:rsidR="00B76D64" w:rsidRPr="00DC2D54" w:rsidRDefault="00B76D64" w:rsidP="00C17E39">
      <w:pPr>
        <w:autoSpaceDE w:val="0"/>
        <w:autoSpaceDN w:val="0"/>
        <w:adjustRightInd w:val="0"/>
        <w:spacing w:after="0" w:line="240" w:lineRule="auto"/>
        <w:jc w:val="both"/>
        <w:rPr>
          <w:rFonts w:ascii="Segoe UI" w:hAnsi="Segoe UI" w:cs="Segoe UI"/>
          <w:color w:val="000000" w:themeColor="text1"/>
          <w:sz w:val="20"/>
          <w:szCs w:val="20"/>
        </w:rPr>
      </w:pPr>
    </w:p>
    <w:p w14:paraId="55F4F6BA" w14:textId="77777777" w:rsidR="00B76D64" w:rsidRPr="00DC2D54" w:rsidRDefault="00B76D64" w:rsidP="00C17E39">
      <w:pPr>
        <w:autoSpaceDE w:val="0"/>
        <w:autoSpaceDN w:val="0"/>
        <w:adjustRightInd w:val="0"/>
        <w:spacing w:after="0" w:line="240" w:lineRule="auto"/>
        <w:jc w:val="both"/>
        <w:rPr>
          <w:rFonts w:ascii="Segoe UI" w:hAnsi="Segoe UI" w:cs="Segoe UI"/>
          <w:color w:val="000000" w:themeColor="text1"/>
          <w:sz w:val="20"/>
          <w:szCs w:val="20"/>
        </w:rPr>
      </w:pPr>
    </w:p>
    <w:p w14:paraId="6678FB7E" w14:textId="77777777" w:rsidR="00B76D64" w:rsidRPr="00DC2D54" w:rsidRDefault="00B76D64" w:rsidP="00C17E39">
      <w:pPr>
        <w:autoSpaceDE w:val="0"/>
        <w:autoSpaceDN w:val="0"/>
        <w:adjustRightInd w:val="0"/>
        <w:spacing w:after="0" w:line="240" w:lineRule="auto"/>
        <w:jc w:val="both"/>
        <w:rPr>
          <w:rFonts w:ascii="Segoe UI" w:hAnsi="Segoe UI" w:cs="Segoe UI"/>
          <w:color w:val="000000" w:themeColor="text1"/>
          <w:sz w:val="20"/>
          <w:szCs w:val="20"/>
        </w:rPr>
      </w:pPr>
    </w:p>
    <w:p w14:paraId="3C08FD89" w14:textId="77777777" w:rsidR="00B76D64" w:rsidRPr="00DC2D54" w:rsidRDefault="00B76D64" w:rsidP="00C17E39">
      <w:pPr>
        <w:autoSpaceDE w:val="0"/>
        <w:autoSpaceDN w:val="0"/>
        <w:adjustRightInd w:val="0"/>
        <w:spacing w:after="0" w:line="240" w:lineRule="auto"/>
        <w:jc w:val="both"/>
        <w:rPr>
          <w:rFonts w:ascii="Segoe UI" w:hAnsi="Segoe UI" w:cs="Segoe UI"/>
          <w:color w:val="000000" w:themeColor="text1"/>
          <w:sz w:val="20"/>
          <w:szCs w:val="20"/>
        </w:rPr>
      </w:pPr>
    </w:p>
    <w:p w14:paraId="7487A892" w14:textId="77777777" w:rsidR="00B76D64" w:rsidRPr="00DC2D54" w:rsidRDefault="00B76D64" w:rsidP="00C17E39">
      <w:pPr>
        <w:autoSpaceDE w:val="0"/>
        <w:autoSpaceDN w:val="0"/>
        <w:adjustRightInd w:val="0"/>
        <w:spacing w:after="0" w:line="240" w:lineRule="auto"/>
        <w:jc w:val="both"/>
        <w:rPr>
          <w:rFonts w:ascii="Segoe UI" w:hAnsi="Segoe UI" w:cs="Segoe UI"/>
          <w:color w:val="000000" w:themeColor="text1"/>
          <w:sz w:val="20"/>
          <w:szCs w:val="20"/>
        </w:rPr>
      </w:pPr>
    </w:p>
    <w:p w14:paraId="22EC131A" w14:textId="77777777" w:rsidR="00B76D64" w:rsidRPr="00DC2D54" w:rsidRDefault="00B76D64" w:rsidP="00C17E39">
      <w:pPr>
        <w:autoSpaceDE w:val="0"/>
        <w:autoSpaceDN w:val="0"/>
        <w:adjustRightInd w:val="0"/>
        <w:spacing w:after="0" w:line="240" w:lineRule="auto"/>
        <w:jc w:val="both"/>
        <w:rPr>
          <w:rFonts w:ascii="Segoe UI" w:hAnsi="Segoe UI" w:cs="Segoe UI"/>
          <w:color w:val="000000" w:themeColor="text1"/>
          <w:sz w:val="20"/>
          <w:szCs w:val="20"/>
        </w:rPr>
      </w:pPr>
    </w:p>
    <w:p w14:paraId="4AC45FEA" w14:textId="77777777" w:rsidR="00B76D64" w:rsidRPr="00DC2D54" w:rsidRDefault="00B76D64" w:rsidP="00C17E39">
      <w:pPr>
        <w:autoSpaceDE w:val="0"/>
        <w:autoSpaceDN w:val="0"/>
        <w:adjustRightInd w:val="0"/>
        <w:spacing w:after="0" w:line="240" w:lineRule="auto"/>
        <w:jc w:val="both"/>
        <w:rPr>
          <w:rFonts w:ascii="Segoe UI" w:hAnsi="Segoe UI" w:cs="Segoe UI"/>
          <w:color w:val="000000" w:themeColor="text1"/>
          <w:sz w:val="20"/>
          <w:szCs w:val="20"/>
        </w:rPr>
      </w:pPr>
    </w:p>
    <w:p w14:paraId="257DE835" w14:textId="77777777" w:rsidR="00B76D64" w:rsidRPr="00DC2D54" w:rsidRDefault="00B76D64" w:rsidP="00C17E39">
      <w:pPr>
        <w:autoSpaceDE w:val="0"/>
        <w:autoSpaceDN w:val="0"/>
        <w:adjustRightInd w:val="0"/>
        <w:spacing w:after="0" w:line="240" w:lineRule="auto"/>
        <w:jc w:val="both"/>
        <w:rPr>
          <w:rFonts w:ascii="Segoe UI" w:hAnsi="Segoe UI" w:cs="Segoe UI"/>
          <w:color w:val="000000" w:themeColor="text1"/>
          <w:sz w:val="20"/>
          <w:szCs w:val="20"/>
        </w:rPr>
      </w:pPr>
    </w:p>
    <w:p w14:paraId="010C121D" w14:textId="77777777" w:rsidR="00B76D64" w:rsidRPr="00DC2D54" w:rsidRDefault="00B76D64" w:rsidP="00C17E39">
      <w:pPr>
        <w:autoSpaceDE w:val="0"/>
        <w:autoSpaceDN w:val="0"/>
        <w:adjustRightInd w:val="0"/>
        <w:spacing w:after="0" w:line="240" w:lineRule="auto"/>
        <w:jc w:val="both"/>
        <w:rPr>
          <w:rFonts w:ascii="Segoe UI" w:hAnsi="Segoe UI" w:cs="Segoe UI"/>
          <w:color w:val="000000" w:themeColor="text1"/>
          <w:sz w:val="20"/>
          <w:szCs w:val="20"/>
        </w:rPr>
      </w:pPr>
    </w:p>
    <w:p w14:paraId="22BF17C6" w14:textId="77777777" w:rsidR="00B76D64" w:rsidRPr="00DC2D54" w:rsidRDefault="00B76D64" w:rsidP="00C17E39">
      <w:pPr>
        <w:autoSpaceDE w:val="0"/>
        <w:autoSpaceDN w:val="0"/>
        <w:adjustRightInd w:val="0"/>
        <w:spacing w:after="0" w:line="240" w:lineRule="auto"/>
        <w:jc w:val="both"/>
        <w:rPr>
          <w:rFonts w:ascii="Segoe UI" w:hAnsi="Segoe UI" w:cs="Segoe UI"/>
          <w:color w:val="000000" w:themeColor="text1"/>
          <w:sz w:val="20"/>
          <w:szCs w:val="20"/>
        </w:rPr>
      </w:pPr>
    </w:p>
    <w:p w14:paraId="17CDAF22" w14:textId="77777777" w:rsidR="00B76D64" w:rsidRPr="00DC2D54" w:rsidRDefault="00B76D64" w:rsidP="00C17E39">
      <w:pPr>
        <w:autoSpaceDE w:val="0"/>
        <w:autoSpaceDN w:val="0"/>
        <w:adjustRightInd w:val="0"/>
        <w:spacing w:after="0" w:line="240" w:lineRule="auto"/>
        <w:jc w:val="both"/>
        <w:rPr>
          <w:rFonts w:ascii="Segoe UI" w:hAnsi="Segoe UI" w:cs="Segoe UI"/>
          <w:color w:val="000000" w:themeColor="text1"/>
          <w:sz w:val="20"/>
          <w:szCs w:val="20"/>
        </w:rPr>
      </w:pPr>
    </w:p>
    <w:p w14:paraId="76D03B3C" w14:textId="633E9C9B" w:rsidR="00FE73C6" w:rsidRPr="00DC2D54" w:rsidRDefault="00FE73C6" w:rsidP="00FE73C6">
      <w:pPr>
        <w:pStyle w:val="Heading3"/>
        <w:shd w:val="clear" w:color="auto" w:fill="FFFFFF"/>
        <w:spacing w:line="276" w:lineRule="auto"/>
        <w:jc w:val="both"/>
        <w:textAlignment w:val="baseline"/>
        <w:rPr>
          <w:rFonts w:ascii="Segoe UI" w:hAnsi="Segoe UI" w:cs="Segoe UI"/>
          <w:b/>
          <w:bCs/>
          <w:color w:val="000000" w:themeColor="text1"/>
          <w:sz w:val="20"/>
          <w:szCs w:val="20"/>
        </w:rPr>
      </w:pPr>
      <w:r w:rsidRPr="00DC2D54">
        <w:rPr>
          <w:rFonts w:ascii="Segoe UI" w:hAnsi="Segoe UI" w:cs="Segoe UI"/>
          <w:b/>
          <w:bCs/>
          <w:color w:val="000000" w:themeColor="text1"/>
          <w:sz w:val="20"/>
          <w:szCs w:val="20"/>
        </w:rPr>
        <w:t>About Equitable</w:t>
      </w:r>
    </w:p>
    <w:p w14:paraId="2D7D5C11" w14:textId="3A932016" w:rsidR="00FE73C6" w:rsidRPr="00473A6E" w:rsidRDefault="004A70FF" w:rsidP="00FE73C6">
      <w:pPr>
        <w:pStyle w:val="NormalWeb"/>
        <w:shd w:val="clear" w:color="auto" w:fill="FFFFFF"/>
        <w:spacing w:before="0" w:after="0" w:line="276" w:lineRule="auto"/>
        <w:jc w:val="both"/>
        <w:textAlignment w:val="baseline"/>
        <w:rPr>
          <w:rFonts w:ascii="Segoe UI" w:hAnsi="Segoe UI" w:cs="Segoe UI"/>
          <w:color w:val="000000" w:themeColor="text1"/>
          <w:sz w:val="20"/>
          <w:szCs w:val="20"/>
        </w:rPr>
      </w:pPr>
      <w:hyperlink r:id="rId15" w:history="1">
        <w:r w:rsidR="00FE73C6" w:rsidRPr="00DC2D54">
          <w:rPr>
            <w:rStyle w:val="Hyperlink"/>
            <w:rFonts w:ascii="Segoe UI" w:hAnsi="Segoe UI" w:cs="Segoe UI"/>
            <w:color w:val="000000" w:themeColor="text1"/>
            <w:sz w:val="20"/>
            <w:szCs w:val="20"/>
            <w:bdr w:val="none" w:sz="0" w:space="0" w:color="auto" w:frame="1"/>
          </w:rPr>
          <w:t>Equitable</w:t>
        </w:r>
      </w:hyperlink>
      <w:r w:rsidR="00FE73C6" w:rsidRPr="00DC2D54">
        <w:rPr>
          <w:rFonts w:ascii="Segoe UI" w:hAnsi="Segoe UI" w:cs="Segoe UI"/>
          <w:color w:val="000000" w:themeColor="text1"/>
          <w:sz w:val="20"/>
          <w:szCs w:val="20"/>
        </w:rPr>
        <w:t>, a principal franchise of </w:t>
      </w:r>
      <w:hyperlink r:id="rId16" w:tgtFrame="_blank" w:history="1">
        <w:r w:rsidR="00FE73C6" w:rsidRPr="00DC2D54">
          <w:rPr>
            <w:rStyle w:val="Hyperlink"/>
            <w:rFonts w:ascii="Segoe UI" w:hAnsi="Segoe UI" w:cs="Segoe UI"/>
            <w:color w:val="000000" w:themeColor="text1"/>
            <w:sz w:val="20"/>
            <w:szCs w:val="20"/>
            <w:bdr w:val="none" w:sz="0" w:space="0" w:color="auto" w:frame="1"/>
          </w:rPr>
          <w:t>Equitable Holdings, Inc.</w:t>
        </w:r>
      </w:hyperlink>
      <w:r w:rsidR="00FE73C6" w:rsidRPr="00DC2D54">
        <w:rPr>
          <w:rFonts w:ascii="Segoe UI" w:hAnsi="Segoe UI" w:cs="Segoe UI"/>
          <w:color w:val="000000" w:themeColor="text1"/>
          <w:sz w:val="20"/>
          <w:szCs w:val="20"/>
        </w:rPr>
        <w:t> (NYSE: </w:t>
      </w:r>
      <w:hyperlink r:id="rId17" w:tgtFrame="_blank" w:history="1">
        <w:r w:rsidR="00FE73C6" w:rsidRPr="00DC2D54">
          <w:rPr>
            <w:rStyle w:val="Hyperlink"/>
            <w:rFonts w:ascii="Segoe UI" w:hAnsi="Segoe UI" w:cs="Segoe UI"/>
            <w:color w:val="000000" w:themeColor="text1"/>
            <w:sz w:val="20"/>
            <w:szCs w:val="20"/>
            <w:bdr w:val="none" w:sz="0" w:space="0" w:color="auto" w:frame="1"/>
          </w:rPr>
          <w:t>EQH</w:t>
        </w:r>
      </w:hyperlink>
      <w:r w:rsidR="00FE73C6" w:rsidRPr="00DC2D54">
        <w:rPr>
          <w:rFonts w:ascii="Segoe UI" w:hAnsi="Segoe UI" w:cs="Segoe UI"/>
          <w:color w:val="000000" w:themeColor="text1"/>
          <w:sz w:val="20"/>
          <w:szCs w:val="20"/>
        </w:rPr>
        <w:t xml:space="preserve">) has been one of America’s leading financial services providers since 1859. With the mission to help clients secure their financial well-being, Equitable provides advice, protection and retirement strategies to individuals, </w:t>
      </w:r>
      <w:proofErr w:type="gramStart"/>
      <w:r w:rsidR="00FE73C6" w:rsidRPr="00DC2D54">
        <w:rPr>
          <w:rFonts w:ascii="Segoe UI" w:hAnsi="Segoe UI" w:cs="Segoe UI"/>
          <w:color w:val="000000" w:themeColor="text1"/>
          <w:sz w:val="20"/>
          <w:szCs w:val="20"/>
        </w:rPr>
        <w:t>families</w:t>
      </w:r>
      <w:proofErr w:type="gramEnd"/>
      <w:r w:rsidR="00FE73C6" w:rsidRPr="00DC2D54">
        <w:rPr>
          <w:rFonts w:ascii="Segoe UI" w:hAnsi="Segoe UI" w:cs="Segoe UI"/>
          <w:color w:val="000000" w:themeColor="text1"/>
          <w:sz w:val="20"/>
          <w:szCs w:val="20"/>
        </w:rPr>
        <w:t xml:space="preserve"> and small businesses. Equitable has more than 8,000 employees and Equitable Advisors financial professionals and serves 2.8 million clients across the country.  </w:t>
      </w:r>
      <w:r w:rsidR="005B3C02" w:rsidRPr="00DC2D54">
        <w:rPr>
          <w:rFonts w:ascii="Segoe UI" w:hAnsi="Segoe UI" w:cs="Segoe UI"/>
          <w:color w:val="000000" w:themeColor="text1"/>
          <w:sz w:val="20"/>
          <w:szCs w:val="20"/>
        </w:rPr>
        <w:t xml:space="preserve">Reference to the 1859 founding applies specifically and exclusively to </w:t>
      </w:r>
      <w:r w:rsidR="005B3C02" w:rsidRPr="00473A6E">
        <w:rPr>
          <w:rFonts w:ascii="Segoe UI" w:hAnsi="Segoe UI" w:cs="Segoe UI"/>
          <w:color w:val="000000" w:themeColor="text1"/>
          <w:sz w:val="20"/>
          <w:szCs w:val="20"/>
        </w:rPr>
        <w:t>Equitable Financial</w:t>
      </w:r>
      <w:r w:rsidR="005A3F97" w:rsidRPr="00473A6E">
        <w:rPr>
          <w:rFonts w:ascii="Segoe UI" w:hAnsi="Segoe UI" w:cs="Segoe UI"/>
          <w:color w:val="000000" w:themeColor="text1"/>
          <w:sz w:val="20"/>
          <w:szCs w:val="20"/>
        </w:rPr>
        <w:t xml:space="preserve"> Life </w:t>
      </w:r>
      <w:r w:rsidR="005B4038" w:rsidRPr="00473A6E">
        <w:rPr>
          <w:rFonts w:ascii="Segoe UI" w:hAnsi="Segoe UI" w:cs="Segoe UI"/>
          <w:color w:val="000000" w:themeColor="text1"/>
          <w:sz w:val="20"/>
          <w:szCs w:val="20"/>
        </w:rPr>
        <w:t>In</w:t>
      </w:r>
      <w:r w:rsidR="005A3F97" w:rsidRPr="00473A6E">
        <w:rPr>
          <w:rFonts w:ascii="Segoe UI" w:hAnsi="Segoe UI" w:cs="Segoe UI"/>
          <w:color w:val="000000" w:themeColor="text1"/>
          <w:sz w:val="20"/>
          <w:szCs w:val="20"/>
        </w:rPr>
        <w:t>surance Company (E</w:t>
      </w:r>
      <w:r w:rsidR="005B4038" w:rsidRPr="00473A6E">
        <w:rPr>
          <w:rFonts w:ascii="Segoe UI" w:hAnsi="Segoe UI" w:cs="Segoe UI"/>
          <w:color w:val="000000" w:themeColor="text1"/>
          <w:sz w:val="20"/>
          <w:szCs w:val="20"/>
        </w:rPr>
        <w:t>q</w:t>
      </w:r>
      <w:r w:rsidR="005A3F97" w:rsidRPr="00473A6E">
        <w:rPr>
          <w:rFonts w:ascii="Segoe UI" w:hAnsi="Segoe UI" w:cs="Segoe UI"/>
          <w:color w:val="000000" w:themeColor="text1"/>
          <w:sz w:val="20"/>
          <w:szCs w:val="20"/>
        </w:rPr>
        <w:t>uitable Financial) (NY, NY</w:t>
      </w:r>
      <w:r w:rsidR="005B4038" w:rsidRPr="00473A6E">
        <w:rPr>
          <w:rFonts w:ascii="Segoe UI" w:hAnsi="Segoe UI" w:cs="Segoe UI"/>
          <w:color w:val="000000" w:themeColor="text1"/>
          <w:sz w:val="20"/>
          <w:szCs w:val="20"/>
        </w:rPr>
        <w:t>).</w:t>
      </w:r>
    </w:p>
    <w:p w14:paraId="4DF7B8BA" w14:textId="785B1633" w:rsidR="005B4038" w:rsidRPr="00473A6E" w:rsidRDefault="00473A6E" w:rsidP="00FE73C6">
      <w:pPr>
        <w:pStyle w:val="NormalWeb"/>
        <w:shd w:val="clear" w:color="auto" w:fill="FFFFFF"/>
        <w:spacing w:before="0" w:after="0" w:line="276" w:lineRule="auto"/>
        <w:jc w:val="both"/>
        <w:textAlignment w:val="baseline"/>
        <w:rPr>
          <w:rFonts w:ascii="Segoe UI" w:hAnsi="Segoe UI" w:cs="Segoe UI"/>
          <w:color w:val="000000" w:themeColor="text1"/>
          <w:sz w:val="20"/>
          <w:szCs w:val="20"/>
        </w:rPr>
      </w:pPr>
      <w:r>
        <w:rPr>
          <w:rFonts w:ascii="Segoe UI" w:hAnsi="Segoe UI" w:cs="Segoe UI"/>
          <w:sz w:val="20"/>
          <w:szCs w:val="20"/>
        </w:rPr>
        <w:t>Associates</w:t>
      </w:r>
      <w:r w:rsidRPr="00473A6E">
        <w:rPr>
          <w:rFonts w:ascii="Segoe UI" w:hAnsi="Segoe UI" w:cs="Segoe UI"/>
          <w:sz w:val="20"/>
          <w:szCs w:val="20"/>
        </w:rPr>
        <w:t xml:space="preserve"> of A.P. Lubrano &amp; Company offer securities through Equitable Advisors, LLC (NY, NY 212-314-4600), member FINRA</w:t>
      </w:r>
      <w:r w:rsidR="00937F36">
        <w:rPr>
          <w:rFonts w:ascii="Segoe UI" w:hAnsi="Segoe UI" w:cs="Segoe UI"/>
          <w:sz w:val="20"/>
          <w:szCs w:val="20"/>
        </w:rPr>
        <w:t xml:space="preserve">, </w:t>
      </w:r>
      <w:r w:rsidRPr="00473A6E">
        <w:rPr>
          <w:rFonts w:ascii="Segoe UI" w:hAnsi="Segoe UI" w:cs="Segoe UI"/>
          <w:sz w:val="20"/>
          <w:szCs w:val="20"/>
        </w:rPr>
        <w:t>SIPC (Equitable Financial Advisors in MI &amp; TN)</w:t>
      </w:r>
      <w:r w:rsidR="00937F36">
        <w:rPr>
          <w:rFonts w:ascii="Segoe UI" w:hAnsi="Segoe UI" w:cs="Segoe UI"/>
          <w:sz w:val="20"/>
          <w:szCs w:val="20"/>
        </w:rPr>
        <w:t>,</w:t>
      </w:r>
      <w:r w:rsidRPr="00473A6E">
        <w:rPr>
          <w:rFonts w:ascii="Segoe UI" w:hAnsi="Segoe UI" w:cs="Segoe UI"/>
          <w:sz w:val="20"/>
          <w:szCs w:val="20"/>
        </w:rPr>
        <w:t xml:space="preserve"> offer investment advisory products and services through Equitable Advisors, LLC, an SEC-registered investment advisor</w:t>
      </w:r>
      <w:r w:rsidR="00937F36">
        <w:rPr>
          <w:rFonts w:ascii="Segoe UI" w:hAnsi="Segoe UI" w:cs="Segoe UI"/>
          <w:sz w:val="20"/>
          <w:szCs w:val="20"/>
        </w:rPr>
        <w:t>,</w:t>
      </w:r>
      <w:r w:rsidRPr="00473A6E">
        <w:rPr>
          <w:rFonts w:ascii="Segoe UI" w:hAnsi="Segoe UI" w:cs="Segoe UI"/>
          <w:sz w:val="20"/>
          <w:szCs w:val="20"/>
        </w:rPr>
        <w:t xml:space="preserve"> and offer annuity and insurance products through Equitable Network, LLC</w:t>
      </w:r>
      <w:r w:rsidR="00C01038">
        <w:rPr>
          <w:rFonts w:ascii="Segoe UI" w:hAnsi="Segoe UI" w:cs="Segoe UI"/>
          <w:sz w:val="20"/>
          <w:szCs w:val="20"/>
        </w:rPr>
        <w:t xml:space="preserve"> (</w:t>
      </w:r>
      <w:r w:rsidRPr="00473A6E">
        <w:rPr>
          <w:rFonts w:ascii="Segoe UI" w:hAnsi="Segoe UI" w:cs="Segoe UI"/>
          <w:sz w:val="20"/>
          <w:szCs w:val="20"/>
        </w:rPr>
        <w:t>Equitable Network Insurance Agency of Californi</w:t>
      </w:r>
      <w:r w:rsidR="00C01038">
        <w:rPr>
          <w:rFonts w:ascii="Segoe UI" w:hAnsi="Segoe UI" w:cs="Segoe UI"/>
          <w:sz w:val="20"/>
          <w:szCs w:val="20"/>
        </w:rPr>
        <w:t>a;</w:t>
      </w:r>
      <w:r w:rsidR="00D60788">
        <w:rPr>
          <w:rFonts w:ascii="Segoe UI" w:hAnsi="Segoe UI" w:cs="Segoe UI"/>
          <w:sz w:val="20"/>
          <w:szCs w:val="20"/>
        </w:rPr>
        <w:t xml:space="preserve"> </w:t>
      </w:r>
      <w:r w:rsidRPr="00473A6E">
        <w:rPr>
          <w:rFonts w:ascii="Segoe UI" w:hAnsi="Segoe UI" w:cs="Segoe UI"/>
          <w:sz w:val="20"/>
          <w:szCs w:val="20"/>
        </w:rPr>
        <w:t>Equitable Network Insurance Agency of Utah, LLC</w:t>
      </w:r>
      <w:r w:rsidR="00D60788">
        <w:rPr>
          <w:rFonts w:ascii="Segoe UI" w:hAnsi="Segoe UI" w:cs="Segoe UI"/>
          <w:sz w:val="20"/>
          <w:szCs w:val="20"/>
        </w:rPr>
        <w:t>;</w:t>
      </w:r>
      <w:r w:rsidRPr="00473A6E">
        <w:rPr>
          <w:rFonts w:ascii="Segoe UI" w:hAnsi="Segoe UI" w:cs="Segoe UI"/>
          <w:sz w:val="20"/>
          <w:szCs w:val="20"/>
        </w:rPr>
        <w:t xml:space="preserve"> Equitable Network of Puerto Rico, Inc.</w:t>
      </w:r>
      <w:r w:rsidR="00D60788">
        <w:rPr>
          <w:rFonts w:ascii="Segoe UI" w:hAnsi="Segoe UI" w:cs="Segoe UI"/>
          <w:sz w:val="20"/>
          <w:szCs w:val="20"/>
        </w:rPr>
        <w:t>).</w:t>
      </w:r>
      <w:r w:rsidR="008F0404">
        <w:rPr>
          <w:rFonts w:ascii="Segoe UI" w:hAnsi="Segoe UI" w:cs="Segoe UI"/>
          <w:sz w:val="20"/>
          <w:szCs w:val="20"/>
        </w:rPr>
        <w:t xml:space="preserve">  Equitable Financial, Equitable Advisors</w:t>
      </w:r>
      <w:r w:rsidR="002D0393">
        <w:rPr>
          <w:rFonts w:ascii="Segoe UI" w:hAnsi="Segoe UI" w:cs="Segoe UI"/>
          <w:sz w:val="20"/>
          <w:szCs w:val="20"/>
        </w:rPr>
        <w:t>, LLC and Equitable Network, LLC are affiliated companies.</w:t>
      </w:r>
      <w:r w:rsidRPr="00473A6E">
        <w:rPr>
          <w:rFonts w:ascii="Segoe UI" w:hAnsi="Segoe UI" w:cs="Segoe UI"/>
          <w:sz w:val="20"/>
          <w:szCs w:val="20"/>
        </w:rPr>
        <w:t xml:space="preserve"> </w:t>
      </w:r>
      <w:r w:rsidR="00E83BFF">
        <w:rPr>
          <w:rFonts w:ascii="Segoe UI" w:hAnsi="Segoe UI" w:cs="Segoe UI"/>
          <w:sz w:val="20"/>
          <w:szCs w:val="20"/>
        </w:rPr>
        <w:t xml:space="preserve"> PPG5606581.1 (</w:t>
      </w:r>
      <w:r w:rsidR="00FB0572">
        <w:rPr>
          <w:rFonts w:ascii="Segoe UI" w:hAnsi="Segoe UI" w:cs="Segoe UI"/>
          <w:sz w:val="20"/>
          <w:szCs w:val="20"/>
        </w:rPr>
        <w:t>4/23)</w:t>
      </w:r>
    </w:p>
    <w:p w14:paraId="5496DC9A" w14:textId="77777777" w:rsidR="00D3231B" w:rsidRPr="00DC2D54" w:rsidRDefault="00D3231B" w:rsidP="00597307">
      <w:pPr>
        <w:autoSpaceDE w:val="0"/>
        <w:autoSpaceDN w:val="0"/>
        <w:jc w:val="both"/>
        <w:rPr>
          <w:rFonts w:ascii="Segoe UI" w:hAnsi="Segoe UI" w:cs="Segoe UI"/>
          <w:sz w:val="20"/>
          <w:szCs w:val="20"/>
        </w:rPr>
      </w:pPr>
    </w:p>
    <w:p w14:paraId="3D41C7FA" w14:textId="77777777" w:rsidR="00FE73C6" w:rsidRPr="00DC2D54" w:rsidRDefault="00FE73C6" w:rsidP="00FE73C6">
      <w:pPr>
        <w:pStyle w:val="NormalWeb"/>
        <w:shd w:val="clear" w:color="auto" w:fill="FFFFFF"/>
        <w:spacing w:before="0" w:after="0" w:line="276" w:lineRule="auto"/>
        <w:jc w:val="both"/>
        <w:textAlignment w:val="baseline"/>
        <w:rPr>
          <w:rFonts w:ascii="Segoe UI" w:hAnsi="Segoe UI" w:cs="Segoe UI"/>
          <w:b/>
          <w:bCs/>
          <w:color w:val="000000" w:themeColor="text1"/>
          <w:sz w:val="20"/>
          <w:szCs w:val="20"/>
        </w:rPr>
      </w:pPr>
      <w:r w:rsidRPr="00DC2D54">
        <w:rPr>
          <w:rFonts w:ascii="Segoe UI" w:hAnsi="Segoe UI" w:cs="Segoe UI"/>
          <w:b/>
          <w:bCs/>
          <w:color w:val="000000" w:themeColor="text1"/>
          <w:sz w:val="20"/>
          <w:szCs w:val="20"/>
        </w:rPr>
        <w:t>Media Contact:</w:t>
      </w:r>
    </w:p>
    <w:p w14:paraId="12AFF8AB" w14:textId="77777777" w:rsidR="00FE73C6" w:rsidRPr="00DC2D54" w:rsidRDefault="004A70FF" w:rsidP="00FE73C6">
      <w:pPr>
        <w:pStyle w:val="NormalWeb"/>
        <w:shd w:val="clear" w:color="auto" w:fill="FFFFFF"/>
        <w:spacing w:before="0" w:beforeAutospacing="0" w:after="0" w:afterAutospacing="0"/>
        <w:jc w:val="both"/>
        <w:textAlignment w:val="baseline"/>
        <w:rPr>
          <w:rFonts w:ascii="Segoe UI" w:hAnsi="Segoe UI" w:cs="Segoe UI"/>
          <w:color w:val="000000" w:themeColor="text1"/>
          <w:sz w:val="20"/>
          <w:szCs w:val="20"/>
        </w:rPr>
      </w:pPr>
      <w:hyperlink r:id="rId18" w:history="1">
        <w:r w:rsidR="00FE73C6" w:rsidRPr="00DC2D54">
          <w:rPr>
            <w:rStyle w:val="Hyperlink"/>
            <w:rFonts w:ascii="Segoe UI" w:hAnsi="Segoe UI" w:cs="Segoe UI"/>
            <w:color w:val="000000" w:themeColor="text1"/>
            <w:sz w:val="20"/>
            <w:szCs w:val="20"/>
          </w:rPr>
          <w:t>mediarelations@equitable.com</w:t>
        </w:r>
      </w:hyperlink>
    </w:p>
    <w:p w14:paraId="48DFA485" w14:textId="77777777" w:rsidR="00FE73C6" w:rsidRPr="00DC2D54" w:rsidRDefault="00FE73C6" w:rsidP="00FE73C6">
      <w:pPr>
        <w:spacing w:after="0" w:line="240" w:lineRule="auto"/>
        <w:jc w:val="both"/>
        <w:rPr>
          <w:rFonts w:ascii="Segoe UI" w:eastAsia="Times New Roman" w:hAnsi="Segoe UI" w:cs="Segoe UI"/>
          <w:color w:val="000000" w:themeColor="text1"/>
          <w:sz w:val="20"/>
          <w:szCs w:val="20"/>
        </w:rPr>
      </w:pPr>
    </w:p>
    <w:sectPr w:rsidR="00FE73C6" w:rsidRPr="00DC2D54">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EEFF" w14:textId="77777777" w:rsidR="00720C58" w:rsidRDefault="00720C58" w:rsidP="00A57D2D">
      <w:pPr>
        <w:spacing w:after="0" w:line="240" w:lineRule="auto"/>
      </w:pPr>
      <w:r>
        <w:separator/>
      </w:r>
    </w:p>
  </w:endnote>
  <w:endnote w:type="continuationSeparator" w:id="0">
    <w:p w14:paraId="0F8BFDDA" w14:textId="77777777" w:rsidR="00720C58" w:rsidRDefault="00720C58" w:rsidP="00A57D2D">
      <w:pPr>
        <w:spacing w:after="0" w:line="240" w:lineRule="auto"/>
      </w:pPr>
      <w:r>
        <w:continuationSeparator/>
      </w:r>
    </w:p>
  </w:endnote>
  <w:endnote w:id="1">
    <w:p w14:paraId="08D1A5F2" w14:textId="77777777" w:rsidR="00CC6513" w:rsidRPr="00CC6513" w:rsidRDefault="00CC6513" w:rsidP="00CC6513">
      <w:pPr>
        <w:pStyle w:val="EndnoteText"/>
      </w:pPr>
      <w:r>
        <w:rPr>
          <w:rStyle w:val="EndnoteReference"/>
        </w:rPr>
        <w:endnoteRef/>
      </w:r>
      <w:r>
        <w:t xml:space="preserve"> </w:t>
      </w:r>
      <w:r w:rsidRPr="00CC6513">
        <w:rPr>
          <w:b/>
          <w:bCs/>
        </w:rPr>
        <w:t>Top DC Advisor Teams </w:t>
      </w:r>
      <w:r w:rsidRPr="00CC6513">
        <w:t> </w:t>
      </w:r>
    </w:p>
    <w:p w14:paraId="6DD7E6AA" w14:textId="77777777" w:rsidR="00CC6513" w:rsidRPr="00CC6513" w:rsidRDefault="00CC6513" w:rsidP="00CC6513">
      <w:pPr>
        <w:pStyle w:val="EndnoteText"/>
      </w:pPr>
      <w:r w:rsidRPr="00CC6513">
        <w:t>Established in 2017, nominees had to be individual advisor team/offices with a defined contribution book of business, in a single physical location.  To be considered, firms had to submit responses to an application form, including information about their practices, notably their defined contribution (DC) assets under advisement.  The list is created and conducted by the National Association of Plan Advisors, an affiliate organization of the American Retirement Association, a non-profit association.  No fee is charged to participate.  </w:t>
      </w:r>
    </w:p>
    <w:p w14:paraId="74F712C6" w14:textId="0EB8F8FA" w:rsidR="00CC6513" w:rsidRDefault="00CC651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T America Bold">
    <w:altName w:val="GT America Bold"/>
    <w:charset w:val="00"/>
    <w:family w:val="swiss"/>
    <w:pitch w:val="default"/>
    <w:sig w:usb0="00000003" w:usb1="00000000" w:usb2="00000000" w:usb3="00000000" w:csb0="00000001" w:csb1="00000000"/>
  </w:font>
  <w:font w:name="GT America">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D515" w14:textId="77777777" w:rsidR="00720C58" w:rsidRDefault="00720C58" w:rsidP="00A57D2D">
      <w:pPr>
        <w:spacing w:after="0" w:line="240" w:lineRule="auto"/>
      </w:pPr>
      <w:r>
        <w:separator/>
      </w:r>
    </w:p>
  </w:footnote>
  <w:footnote w:type="continuationSeparator" w:id="0">
    <w:p w14:paraId="7508382F" w14:textId="77777777" w:rsidR="00720C58" w:rsidRDefault="00720C58" w:rsidP="00A57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4591" w14:textId="37FC4AA2" w:rsidR="00A57D2D" w:rsidRDefault="00A57D2D" w:rsidP="00A57D2D">
    <w:pPr>
      <w:pStyle w:val="Header"/>
      <w:jc w:val="center"/>
    </w:pPr>
    <w:r>
      <w:rPr>
        <w:noProof/>
      </w:rPr>
      <w:drawing>
        <wp:inline distT="0" distB="0" distL="0" distR="0" wp14:anchorId="64C805FC" wp14:editId="5758B598">
          <wp:extent cx="1479550" cy="773128"/>
          <wp:effectExtent l="0" t="0" r="6350" b="825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6314" cy="7766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2A4F"/>
    <w:multiLevelType w:val="hybridMultilevel"/>
    <w:tmpl w:val="B99E6F54"/>
    <w:lvl w:ilvl="0" w:tplc="537E61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81529"/>
    <w:multiLevelType w:val="multilevel"/>
    <w:tmpl w:val="DCC4E1F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383441"/>
    <w:multiLevelType w:val="hybridMultilevel"/>
    <w:tmpl w:val="BB7C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A39F2"/>
    <w:multiLevelType w:val="hybridMultilevel"/>
    <w:tmpl w:val="8C6C7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BD6E04"/>
    <w:multiLevelType w:val="hybridMultilevel"/>
    <w:tmpl w:val="FCE8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C4E8F"/>
    <w:multiLevelType w:val="multilevel"/>
    <w:tmpl w:val="FDB49E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E02282"/>
    <w:multiLevelType w:val="hybridMultilevel"/>
    <w:tmpl w:val="0E0899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5327D4"/>
    <w:multiLevelType w:val="multilevel"/>
    <w:tmpl w:val="33F4A3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420E558"/>
    <w:multiLevelType w:val="hybridMultilevel"/>
    <w:tmpl w:val="D4CB75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205072D"/>
    <w:multiLevelType w:val="hybridMultilevel"/>
    <w:tmpl w:val="052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3"/>
  </w:num>
  <w:num w:numId="4">
    <w:abstractNumId w:val="9"/>
  </w:num>
  <w:num w:numId="5">
    <w:abstractNumId w:val="0"/>
  </w:num>
  <w:num w:numId="6">
    <w:abstractNumId w:val="4"/>
  </w:num>
  <w:num w:numId="7">
    <w:abstractNumId w:val="8"/>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2D"/>
    <w:rsid w:val="00002322"/>
    <w:rsid w:val="00011E5A"/>
    <w:rsid w:val="00011E9A"/>
    <w:rsid w:val="00012545"/>
    <w:rsid w:val="00015518"/>
    <w:rsid w:val="00017359"/>
    <w:rsid w:val="00017690"/>
    <w:rsid w:val="00022EF1"/>
    <w:rsid w:val="00023D61"/>
    <w:rsid w:val="00030DD7"/>
    <w:rsid w:val="00042376"/>
    <w:rsid w:val="00051EE0"/>
    <w:rsid w:val="00052DB6"/>
    <w:rsid w:val="00063597"/>
    <w:rsid w:val="00075B90"/>
    <w:rsid w:val="00087E97"/>
    <w:rsid w:val="00092BFB"/>
    <w:rsid w:val="000A1FF8"/>
    <w:rsid w:val="000A464A"/>
    <w:rsid w:val="000A53A2"/>
    <w:rsid w:val="000B22D8"/>
    <w:rsid w:val="000C4D1C"/>
    <w:rsid w:val="000C6BB0"/>
    <w:rsid w:val="000D29CD"/>
    <w:rsid w:val="000D3377"/>
    <w:rsid w:val="000E6302"/>
    <w:rsid w:val="000E70FA"/>
    <w:rsid w:val="00103130"/>
    <w:rsid w:val="00105226"/>
    <w:rsid w:val="001125BA"/>
    <w:rsid w:val="00116B1C"/>
    <w:rsid w:val="00125EB2"/>
    <w:rsid w:val="0013196D"/>
    <w:rsid w:val="00140F44"/>
    <w:rsid w:val="001434A8"/>
    <w:rsid w:val="00153818"/>
    <w:rsid w:val="00154980"/>
    <w:rsid w:val="00155BC2"/>
    <w:rsid w:val="00166185"/>
    <w:rsid w:val="00166468"/>
    <w:rsid w:val="00170B9F"/>
    <w:rsid w:val="00170FBB"/>
    <w:rsid w:val="001762AF"/>
    <w:rsid w:val="00177BEB"/>
    <w:rsid w:val="00182747"/>
    <w:rsid w:val="00194389"/>
    <w:rsid w:val="001A1767"/>
    <w:rsid w:val="001C58F6"/>
    <w:rsid w:val="001C70E0"/>
    <w:rsid w:val="001D2413"/>
    <w:rsid w:val="001D6E84"/>
    <w:rsid w:val="001D72E5"/>
    <w:rsid w:val="001E2382"/>
    <w:rsid w:val="001E5C70"/>
    <w:rsid w:val="001E5E71"/>
    <w:rsid w:val="001E61C8"/>
    <w:rsid w:val="001F0F4E"/>
    <w:rsid w:val="001F317E"/>
    <w:rsid w:val="001F3FD2"/>
    <w:rsid w:val="001F7316"/>
    <w:rsid w:val="002077CA"/>
    <w:rsid w:val="00207E14"/>
    <w:rsid w:val="00214B4F"/>
    <w:rsid w:val="00217658"/>
    <w:rsid w:val="00222D91"/>
    <w:rsid w:val="00222F57"/>
    <w:rsid w:val="00236544"/>
    <w:rsid w:val="00236586"/>
    <w:rsid w:val="002421F4"/>
    <w:rsid w:val="00251D9D"/>
    <w:rsid w:val="00253D83"/>
    <w:rsid w:val="00260676"/>
    <w:rsid w:val="00260E35"/>
    <w:rsid w:val="0026215F"/>
    <w:rsid w:val="002633EE"/>
    <w:rsid w:val="002649E4"/>
    <w:rsid w:val="00275F67"/>
    <w:rsid w:val="002875D4"/>
    <w:rsid w:val="0029643C"/>
    <w:rsid w:val="002973B6"/>
    <w:rsid w:val="002A0195"/>
    <w:rsid w:val="002A1CB2"/>
    <w:rsid w:val="002A66A6"/>
    <w:rsid w:val="002B2F34"/>
    <w:rsid w:val="002C3E3C"/>
    <w:rsid w:val="002C40A7"/>
    <w:rsid w:val="002D0393"/>
    <w:rsid w:val="002D4BB6"/>
    <w:rsid w:val="002D7F86"/>
    <w:rsid w:val="002E225E"/>
    <w:rsid w:val="002F6C8E"/>
    <w:rsid w:val="00300994"/>
    <w:rsid w:val="0030186A"/>
    <w:rsid w:val="00307DC4"/>
    <w:rsid w:val="00322EE7"/>
    <w:rsid w:val="00324EE5"/>
    <w:rsid w:val="00326F8D"/>
    <w:rsid w:val="00332211"/>
    <w:rsid w:val="0033577A"/>
    <w:rsid w:val="0033753F"/>
    <w:rsid w:val="00351766"/>
    <w:rsid w:val="0036243B"/>
    <w:rsid w:val="0036259C"/>
    <w:rsid w:val="003710F2"/>
    <w:rsid w:val="00375BB8"/>
    <w:rsid w:val="003832E5"/>
    <w:rsid w:val="003833E5"/>
    <w:rsid w:val="00396F7A"/>
    <w:rsid w:val="003A19F0"/>
    <w:rsid w:val="003B26E5"/>
    <w:rsid w:val="003B581C"/>
    <w:rsid w:val="003C445B"/>
    <w:rsid w:val="003C4C8B"/>
    <w:rsid w:val="003D2A50"/>
    <w:rsid w:val="003E64D7"/>
    <w:rsid w:val="003E6F0D"/>
    <w:rsid w:val="0040190F"/>
    <w:rsid w:val="0041342F"/>
    <w:rsid w:val="0042407D"/>
    <w:rsid w:val="004263FF"/>
    <w:rsid w:val="00435578"/>
    <w:rsid w:val="0044108A"/>
    <w:rsid w:val="0044276D"/>
    <w:rsid w:val="00442ADC"/>
    <w:rsid w:val="004459B3"/>
    <w:rsid w:val="004552E3"/>
    <w:rsid w:val="00464D13"/>
    <w:rsid w:val="00466144"/>
    <w:rsid w:val="00473A6E"/>
    <w:rsid w:val="00475C94"/>
    <w:rsid w:val="00476A0A"/>
    <w:rsid w:val="004822B4"/>
    <w:rsid w:val="00490192"/>
    <w:rsid w:val="00490868"/>
    <w:rsid w:val="004A0EEE"/>
    <w:rsid w:val="004A70FF"/>
    <w:rsid w:val="004B182F"/>
    <w:rsid w:val="004B1C61"/>
    <w:rsid w:val="004B2D5E"/>
    <w:rsid w:val="004B74E2"/>
    <w:rsid w:val="004B7CAD"/>
    <w:rsid w:val="004C01F1"/>
    <w:rsid w:val="004C3ADE"/>
    <w:rsid w:val="004C444B"/>
    <w:rsid w:val="004C5323"/>
    <w:rsid w:val="004D0372"/>
    <w:rsid w:val="004D1839"/>
    <w:rsid w:val="004D2FFA"/>
    <w:rsid w:val="004E0DDF"/>
    <w:rsid w:val="004E199B"/>
    <w:rsid w:val="004E1BA9"/>
    <w:rsid w:val="004E2F87"/>
    <w:rsid w:val="004E4316"/>
    <w:rsid w:val="004E5A36"/>
    <w:rsid w:val="004F01E6"/>
    <w:rsid w:val="004F562B"/>
    <w:rsid w:val="004F5E93"/>
    <w:rsid w:val="004F5EF0"/>
    <w:rsid w:val="00504E48"/>
    <w:rsid w:val="005061B6"/>
    <w:rsid w:val="0051272E"/>
    <w:rsid w:val="00513241"/>
    <w:rsid w:val="00521D44"/>
    <w:rsid w:val="00526A36"/>
    <w:rsid w:val="005324B1"/>
    <w:rsid w:val="00535074"/>
    <w:rsid w:val="00542B4E"/>
    <w:rsid w:val="00542B80"/>
    <w:rsid w:val="00543360"/>
    <w:rsid w:val="0054493A"/>
    <w:rsid w:val="0055458B"/>
    <w:rsid w:val="00554A30"/>
    <w:rsid w:val="00555BCB"/>
    <w:rsid w:val="00557046"/>
    <w:rsid w:val="00563DED"/>
    <w:rsid w:val="00565EDB"/>
    <w:rsid w:val="00571832"/>
    <w:rsid w:val="00574138"/>
    <w:rsid w:val="0057534B"/>
    <w:rsid w:val="0057721B"/>
    <w:rsid w:val="0058125A"/>
    <w:rsid w:val="005901D8"/>
    <w:rsid w:val="00590E10"/>
    <w:rsid w:val="00597307"/>
    <w:rsid w:val="005A3F97"/>
    <w:rsid w:val="005A4889"/>
    <w:rsid w:val="005B3C02"/>
    <w:rsid w:val="005B4038"/>
    <w:rsid w:val="005B42AF"/>
    <w:rsid w:val="005B68ED"/>
    <w:rsid w:val="005C2503"/>
    <w:rsid w:val="005C71AB"/>
    <w:rsid w:val="005D00AA"/>
    <w:rsid w:val="005D2E26"/>
    <w:rsid w:val="005D35B3"/>
    <w:rsid w:val="005D7021"/>
    <w:rsid w:val="005E7618"/>
    <w:rsid w:val="005E7EE9"/>
    <w:rsid w:val="005F403C"/>
    <w:rsid w:val="00605384"/>
    <w:rsid w:val="00610749"/>
    <w:rsid w:val="00610AD4"/>
    <w:rsid w:val="00614DA8"/>
    <w:rsid w:val="0063009D"/>
    <w:rsid w:val="006308B8"/>
    <w:rsid w:val="00632CE2"/>
    <w:rsid w:val="00633F40"/>
    <w:rsid w:val="00634871"/>
    <w:rsid w:val="00637BF0"/>
    <w:rsid w:val="00640433"/>
    <w:rsid w:val="006410C4"/>
    <w:rsid w:val="006446CF"/>
    <w:rsid w:val="006448BF"/>
    <w:rsid w:val="0065054A"/>
    <w:rsid w:val="006519FD"/>
    <w:rsid w:val="006524B2"/>
    <w:rsid w:val="00661AFF"/>
    <w:rsid w:val="00663EFB"/>
    <w:rsid w:val="0066510F"/>
    <w:rsid w:val="00666B0C"/>
    <w:rsid w:val="0067234B"/>
    <w:rsid w:val="006749CD"/>
    <w:rsid w:val="00681AF0"/>
    <w:rsid w:val="006A1A11"/>
    <w:rsid w:val="006B2EAC"/>
    <w:rsid w:val="006B3367"/>
    <w:rsid w:val="006B5828"/>
    <w:rsid w:val="006B69BC"/>
    <w:rsid w:val="006C3DFF"/>
    <w:rsid w:val="006D33B3"/>
    <w:rsid w:val="006D55E8"/>
    <w:rsid w:val="006D7B03"/>
    <w:rsid w:val="006F1122"/>
    <w:rsid w:val="006F15DE"/>
    <w:rsid w:val="006F3D26"/>
    <w:rsid w:val="00703BA7"/>
    <w:rsid w:val="0070661F"/>
    <w:rsid w:val="007170B5"/>
    <w:rsid w:val="00720C58"/>
    <w:rsid w:val="00721FB4"/>
    <w:rsid w:val="007257E7"/>
    <w:rsid w:val="0073513D"/>
    <w:rsid w:val="0073545D"/>
    <w:rsid w:val="007372F1"/>
    <w:rsid w:val="007420F8"/>
    <w:rsid w:val="0074580B"/>
    <w:rsid w:val="00750386"/>
    <w:rsid w:val="007518F0"/>
    <w:rsid w:val="00752459"/>
    <w:rsid w:val="0076204A"/>
    <w:rsid w:val="0076351D"/>
    <w:rsid w:val="0076374C"/>
    <w:rsid w:val="007644D5"/>
    <w:rsid w:val="00771E2C"/>
    <w:rsid w:val="00794BF7"/>
    <w:rsid w:val="007A70DC"/>
    <w:rsid w:val="007A7B2F"/>
    <w:rsid w:val="007B46B6"/>
    <w:rsid w:val="007B4F54"/>
    <w:rsid w:val="007B729C"/>
    <w:rsid w:val="007C08E0"/>
    <w:rsid w:val="007D0066"/>
    <w:rsid w:val="007D0197"/>
    <w:rsid w:val="007D4738"/>
    <w:rsid w:val="007D5D06"/>
    <w:rsid w:val="007E185E"/>
    <w:rsid w:val="007E7624"/>
    <w:rsid w:val="007E7FA9"/>
    <w:rsid w:val="007F3333"/>
    <w:rsid w:val="007F50A9"/>
    <w:rsid w:val="00807456"/>
    <w:rsid w:val="00810ED0"/>
    <w:rsid w:val="00823291"/>
    <w:rsid w:val="008313E3"/>
    <w:rsid w:val="00831C0C"/>
    <w:rsid w:val="0083538D"/>
    <w:rsid w:val="00844829"/>
    <w:rsid w:val="00850297"/>
    <w:rsid w:val="008615E4"/>
    <w:rsid w:val="00861640"/>
    <w:rsid w:val="00862D73"/>
    <w:rsid w:val="0086430D"/>
    <w:rsid w:val="008677B9"/>
    <w:rsid w:val="008733D1"/>
    <w:rsid w:val="00884584"/>
    <w:rsid w:val="00885F89"/>
    <w:rsid w:val="0089336F"/>
    <w:rsid w:val="008A03E2"/>
    <w:rsid w:val="008A5B01"/>
    <w:rsid w:val="008B6E36"/>
    <w:rsid w:val="008C060C"/>
    <w:rsid w:val="008C1043"/>
    <w:rsid w:val="008C6F38"/>
    <w:rsid w:val="008F0404"/>
    <w:rsid w:val="008F4D9B"/>
    <w:rsid w:val="008F5F2F"/>
    <w:rsid w:val="00903E44"/>
    <w:rsid w:val="0090636B"/>
    <w:rsid w:val="0090680B"/>
    <w:rsid w:val="009115C8"/>
    <w:rsid w:val="00912234"/>
    <w:rsid w:val="00913434"/>
    <w:rsid w:val="00921C99"/>
    <w:rsid w:val="0093085E"/>
    <w:rsid w:val="009333CB"/>
    <w:rsid w:val="00935037"/>
    <w:rsid w:val="00935CD2"/>
    <w:rsid w:val="00935CFD"/>
    <w:rsid w:val="00937F36"/>
    <w:rsid w:val="00943389"/>
    <w:rsid w:val="00947BF2"/>
    <w:rsid w:val="00947D2C"/>
    <w:rsid w:val="00963AE4"/>
    <w:rsid w:val="0096640C"/>
    <w:rsid w:val="0096655C"/>
    <w:rsid w:val="00975F1E"/>
    <w:rsid w:val="009770A7"/>
    <w:rsid w:val="00977CBE"/>
    <w:rsid w:val="00985A4A"/>
    <w:rsid w:val="00994FE4"/>
    <w:rsid w:val="009A13C1"/>
    <w:rsid w:val="009A5760"/>
    <w:rsid w:val="009B084B"/>
    <w:rsid w:val="009B31E7"/>
    <w:rsid w:val="009B3FA8"/>
    <w:rsid w:val="009B6DB9"/>
    <w:rsid w:val="009C5D75"/>
    <w:rsid w:val="009E1C82"/>
    <w:rsid w:val="009E2709"/>
    <w:rsid w:val="009E2F91"/>
    <w:rsid w:val="009E67E9"/>
    <w:rsid w:val="009E69A3"/>
    <w:rsid w:val="009F7007"/>
    <w:rsid w:val="00A01C08"/>
    <w:rsid w:val="00A06C98"/>
    <w:rsid w:val="00A16F7F"/>
    <w:rsid w:val="00A21ECB"/>
    <w:rsid w:val="00A23717"/>
    <w:rsid w:val="00A2535F"/>
    <w:rsid w:val="00A31DC8"/>
    <w:rsid w:val="00A32985"/>
    <w:rsid w:val="00A35054"/>
    <w:rsid w:val="00A37556"/>
    <w:rsid w:val="00A42295"/>
    <w:rsid w:val="00A5685E"/>
    <w:rsid w:val="00A57A48"/>
    <w:rsid w:val="00A57D2D"/>
    <w:rsid w:val="00A61D7E"/>
    <w:rsid w:val="00A62A48"/>
    <w:rsid w:val="00A70E10"/>
    <w:rsid w:val="00A748DD"/>
    <w:rsid w:val="00A76134"/>
    <w:rsid w:val="00A7640D"/>
    <w:rsid w:val="00A77B18"/>
    <w:rsid w:val="00A80507"/>
    <w:rsid w:val="00A80867"/>
    <w:rsid w:val="00A845C9"/>
    <w:rsid w:val="00A84AF7"/>
    <w:rsid w:val="00A950FD"/>
    <w:rsid w:val="00AA19C8"/>
    <w:rsid w:val="00AA2B32"/>
    <w:rsid w:val="00AA4406"/>
    <w:rsid w:val="00AA7F21"/>
    <w:rsid w:val="00AB3683"/>
    <w:rsid w:val="00AB57EB"/>
    <w:rsid w:val="00AB6E4E"/>
    <w:rsid w:val="00AD1B21"/>
    <w:rsid w:val="00AD1C6C"/>
    <w:rsid w:val="00AD1DFB"/>
    <w:rsid w:val="00AD5182"/>
    <w:rsid w:val="00AD7A41"/>
    <w:rsid w:val="00AE31B6"/>
    <w:rsid w:val="00AF75D3"/>
    <w:rsid w:val="00B0219E"/>
    <w:rsid w:val="00B02F2A"/>
    <w:rsid w:val="00B1184D"/>
    <w:rsid w:val="00B121BD"/>
    <w:rsid w:val="00B16E81"/>
    <w:rsid w:val="00B334EC"/>
    <w:rsid w:val="00B35E1A"/>
    <w:rsid w:val="00B444E8"/>
    <w:rsid w:val="00B50BA9"/>
    <w:rsid w:val="00B6133A"/>
    <w:rsid w:val="00B65200"/>
    <w:rsid w:val="00B65A59"/>
    <w:rsid w:val="00B67FF7"/>
    <w:rsid w:val="00B70797"/>
    <w:rsid w:val="00B72C52"/>
    <w:rsid w:val="00B74CBA"/>
    <w:rsid w:val="00B76D64"/>
    <w:rsid w:val="00B81704"/>
    <w:rsid w:val="00B825DA"/>
    <w:rsid w:val="00B914ED"/>
    <w:rsid w:val="00B94652"/>
    <w:rsid w:val="00B94D40"/>
    <w:rsid w:val="00B95516"/>
    <w:rsid w:val="00B978CA"/>
    <w:rsid w:val="00BB61EB"/>
    <w:rsid w:val="00BD1041"/>
    <w:rsid w:val="00BD642A"/>
    <w:rsid w:val="00BE0887"/>
    <w:rsid w:val="00BE0B8A"/>
    <w:rsid w:val="00BF2821"/>
    <w:rsid w:val="00C01038"/>
    <w:rsid w:val="00C06887"/>
    <w:rsid w:val="00C0772E"/>
    <w:rsid w:val="00C1108B"/>
    <w:rsid w:val="00C16B5F"/>
    <w:rsid w:val="00C17E39"/>
    <w:rsid w:val="00C21417"/>
    <w:rsid w:val="00C25374"/>
    <w:rsid w:val="00C27CAF"/>
    <w:rsid w:val="00C3156C"/>
    <w:rsid w:val="00C368B4"/>
    <w:rsid w:val="00C46ADD"/>
    <w:rsid w:val="00C47FBE"/>
    <w:rsid w:val="00C53D51"/>
    <w:rsid w:val="00C572EB"/>
    <w:rsid w:val="00C57C1C"/>
    <w:rsid w:val="00C618DD"/>
    <w:rsid w:val="00C72FC6"/>
    <w:rsid w:val="00C86889"/>
    <w:rsid w:val="00C93CD8"/>
    <w:rsid w:val="00CA444D"/>
    <w:rsid w:val="00CA6079"/>
    <w:rsid w:val="00CB5EFF"/>
    <w:rsid w:val="00CC149C"/>
    <w:rsid w:val="00CC28AD"/>
    <w:rsid w:val="00CC6513"/>
    <w:rsid w:val="00CD04D6"/>
    <w:rsid w:val="00CD09FC"/>
    <w:rsid w:val="00CD11A5"/>
    <w:rsid w:val="00CD597C"/>
    <w:rsid w:val="00CD670F"/>
    <w:rsid w:val="00CD6CEF"/>
    <w:rsid w:val="00D03068"/>
    <w:rsid w:val="00D06AD4"/>
    <w:rsid w:val="00D078B2"/>
    <w:rsid w:val="00D1754E"/>
    <w:rsid w:val="00D31FB7"/>
    <w:rsid w:val="00D3231B"/>
    <w:rsid w:val="00D33C2D"/>
    <w:rsid w:val="00D36553"/>
    <w:rsid w:val="00D3741E"/>
    <w:rsid w:val="00D377A5"/>
    <w:rsid w:val="00D4258F"/>
    <w:rsid w:val="00D4341E"/>
    <w:rsid w:val="00D562EB"/>
    <w:rsid w:val="00D601B8"/>
    <w:rsid w:val="00D60788"/>
    <w:rsid w:val="00D627EC"/>
    <w:rsid w:val="00D636ED"/>
    <w:rsid w:val="00D648EF"/>
    <w:rsid w:val="00D67ACD"/>
    <w:rsid w:val="00D71596"/>
    <w:rsid w:val="00D71EB8"/>
    <w:rsid w:val="00D732FA"/>
    <w:rsid w:val="00D77CCC"/>
    <w:rsid w:val="00D834D2"/>
    <w:rsid w:val="00D979C1"/>
    <w:rsid w:val="00DA1F45"/>
    <w:rsid w:val="00DA43E4"/>
    <w:rsid w:val="00DB32CA"/>
    <w:rsid w:val="00DC2D54"/>
    <w:rsid w:val="00DC430D"/>
    <w:rsid w:val="00DC4EAC"/>
    <w:rsid w:val="00DE332B"/>
    <w:rsid w:val="00DE33FA"/>
    <w:rsid w:val="00DF3CA6"/>
    <w:rsid w:val="00E00B1E"/>
    <w:rsid w:val="00E07923"/>
    <w:rsid w:val="00E17469"/>
    <w:rsid w:val="00E20B86"/>
    <w:rsid w:val="00E358CB"/>
    <w:rsid w:val="00E36E06"/>
    <w:rsid w:val="00E45FC4"/>
    <w:rsid w:val="00E54467"/>
    <w:rsid w:val="00E66961"/>
    <w:rsid w:val="00E6747B"/>
    <w:rsid w:val="00E72F45"/>
    <w:rsid w:val="00E75B15"/>
    <w:rsid w:val="00E76D3C"/>
    <w:rsid w:val="00E7773E"/>
    <w:rsid w:val="00E81867"/>
    <w:rsid w:val="00E83BFF"/>
    <w:rsid w:val="00E90557"/>
    <w:rsid w:val="00E97FFE"/>
    <w:rsid w:val="00EA0571"/>
    <w:rsid w:val="00EA41B6"/>
    <w:rsid w:val="00EA6A49"/>
    <w:rsid w:val="00EA6A68"/>
    <w:rsid w:val="00EC27A0"/>
    <w:rsid w:val="00EE12A4"/>
    <w:rsid w:val="00EE2CD6"/>
    <w:rsid w:val="00F10B6E"/>
    <w:rsid w:val="00F15FCC"/>
    <w:rsid w:val="00F23BDC"/>
    <w:rsid w:val="00F24A24"/>
    <w:rsid w:val="00F275D2"/>
    <w:rsid w:val="00F30EA4"/>
    <w:rsid w:val="00F31FC7"/>
    <w:rsid w:val="00F35D80"/>
    <w:rsid w:val="00F35FE3"/>
    <w:rsid w:val="00F37D91"/>
    <w:rsid w:val="00F40B33"/>
    <w:rsid w:val="00F41E08"/>
    <w:rsid w:val="00F43B83"/>
    <w:rsid w:val="00F45020"/>
    <w:rsid w:val="00F53BE8"/>
    <w:rsid w:val="00F56262"/>
    <w:rsid w:val="00F63C64"/>
    <w:rsid w:val="00F665B0"/>
    <w:rsid w:val="00F67034"/>
    <w:rsid w:val="00F72ACA"/>
    <w:rsid w:val="00F7401F"/>
    <w:rsid w:val="00F80B3B"/>
    <w:rsid w:val="00F82E8C"/>
    <w:rsid w:val="00F90043"/>
    <w:rsid w:val="00F903DD"/>
    <w:rsid w:val="00F91506"/>
    <w:rsid w:val="00F9655F"/>
    <w:rsid w:val="00FA0B09"/>
    <w:rsid w:val="00FA647A"/>
    <w:rsid w:val="00FB0572"/>
    <w:rsid w:val="00FB6838"/>
    <w:rsid w:val="00FB6CEE"/>
    <w:rsid w:val="00FE1517"/>
    <w:rsid w:val="00FE6CCF"/>
    <w:rsid w:val="00FE73C6"/>
    <w:rsid w:val="00FF4B81"/>
    <w:rsid w:val="00FF5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D998A0"/>
  <w15:chartTrackingRefBased/>
  <w15:docId w15:val="{1CAB96D6-A45B-4C3E-8CCA-8ECD278C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E73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D2D"/>
    <w:pPr>
      <w:ind w:left="720"/>
      <w:contextualSpacing/>
    </w:pPr>
  </w:style>
  <w:style w:type="paragraph" w:styleId="Header">
    <w:name w:val="header"/>
    <w:basedOn w:val="Normal"/>
    <w:link w:val="HeaderChar"/>
    <w:uiPriority w:val="99"/>
    <w:unhideWhenUsed/>
    <w:rsid w:val="00A57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D2D"/>
  </w:style>
  <w:style w:type="paragraph" w:styleId="Footer">
    <w:name w:val="footer"/>
    <w:basedOn w:val="Normal"/>
    <w:link w:val="FooterChar"/>
    <w:uiPriority w:val="99"/>
    <w:unhideWhenUsed/>
    <w:rsid w:val="00A57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D2D"/>
  </w:style>
  <w:style w:type="character" w:styleId="Emphasis">
    <w:name w:val="Emphasis"/>
    <w:basedOn w:val="DefaultParagraphFont"/>
    <w:uiPriority w:val="20"/>
    <w:qFormat/>
    <w:rsid w:val="009A13C1"/>
    <w:rPr>
      <w:i/>
      <w:iCs/>
    </w:rPr>
  </w:style>
  <w:style w:type="character" w:styleId="Strong">
    <w:name w:val="Strong"/>
    <w:basedOn w:val="DefaultParagraphFont"/>
    <w:uiPriority w:val="22"/>
    <w:qFormat/>
    <w:rsid w:val="00396F7A"/>
    <w:rPr>
      <w:b/>
      <w:bCs/>
    </w:rPr>
  </w:style>
  <w:style w:type="character" w:styleId="Hyperlink">
    <w:name w:val="Hyperlink"/>
    <w:basedOn w:val="DefaultParagraphFont"/>
    <w:uiPriority w:val="99"/>
    <w:unhideWhenUsed/>
    <w:rsid w:val="00396F7A"/>
    <w:rPr>
      <w:color w:val="0000FF"/>
      <w:u w:val="single"/>
    </w:rPr>
  </w:style>
  <w:style w:type="paragraph" w:customStyle="1" w:styleId="Default">
    <w:name w:val="Default"/>
    <w:rsid w:val="004A0EEE"/>
    <w:pPr>
      <w:autoSpaceDE w:val="0"/>
      <w:autoSpaceDN w:val="0"/>
      <w:adjustRightInd w:val="0"/>
      <w:spacing w:after="0" w:line="240" w:lineRule="auto"/>
    </w:pPr>
    <w:rPr>
      <w:rFonts w:ascii="GT America Bold" w:hAnsi="GT America Bold" w:cs="GT America Bold"/>
      <w:color w:val="000000"/>
      <w:sz w:val="24"/>
      <w:szCs w:val="24"/>
    </w:rPr>
  </w:style>
  <w:style w:type="character" w:customStyle="1" w:styleId="A3">
    <w:name w:val="A3"/>
    <w:uiPriority w:val="99"/>
    <w:rsid w:val="004A0EEE"/>
    <w:rPr>
      <w:rFonts w:cs="GT America Bold"/>
      <w:b/>
      <w:bCs/>
      <w:color w:val="000000"/>
      <w:sz w:val="20"/>
      <w:szCs w:val="20"/>
    </w:rPr>
  </w:style>
  <w:style w:type="character" w:customStyle="1" w:styleId="A4">
    <w:name w:val="A4"/>
    <w:uiPriority w:val="99"/>
    <w:rsid w:val="004A0EEE"/>
    <w:rPr>
      <w:rFonts w:cs="GT America Bold"/>
      <w:b/>
      <w:bCs/>
      <w:color w:val="000000"/>
      <w:sz w:val="11"/>
      <w:szCs w:val="11"/>
    </w:rPr>
  </w:style>
  <w:style w:type="character" w:styleId="CommentReference">
    <w:name w:val="annotation reference"/>
    <w:basedOn w:val="DefaultParagraphFont"/>
    <w:uiPriority w:val="99"/>
    <w:semiHidden/>
    <w:unhideWhenUsed/>
    <w:rsid w:val="003833E5"/>
    <w:rPr>
      <w:sz w:val="16"/>
      <w:szCs w:val="16"/>
    </w:rPr>
  </w:style>
  <w:style w:type="paragraph" w:styleId="CommentText">
    <w:name w:val="annotation text"/>
    <w:basedOn w:val="Normal"/>
    <w:link w:val="CommentTextChar"/>
    <w:uiPriority w:val="99"/>
    <w:semiHidden/>
    <w:unhideWhenUsed/>
    <w:rsid w:val="003833E5"/>
    <w:pPr>
      <w:spacing w:line="240" w:lineRule="auto"/>
    </w:pPr>
    <w:rPr>
      <w:sz w:val="20"/>
      <w:szCs w:val="20"/>
    </w:rPr>
  </w:style>
  <w:style w:type="character" w:customStyle="1" w:styleId="CommentTextChar">
    <w:name w:val="Comment Text Char"/>
    <w:basedOn w:val="DefaultParagraphFont"/>
    <w:link w:val="CommentText"/>
    <w:uiPriority w:val="99"/>
    <w:semiHidden/>
    <w:rsid w:val="003833E5"/>
    <w:rPr>
      <w:sz w:val="20"/>
      <w:szCs w:val="20"/>
    </w:rPr>
  </w:style>
  <w:style w:type="paragraph" w:styleId="CommentSubject">
    <w:name w:val="annotation subject"/>
    <w:basedOn w:val="CommentText"/>
    <w:next w:val="CommentText"/>
    <w:link w:val="CommentSubjectChar"/>
    <w:uiPriority w:val="99"/>
    <w:semiHidden/>
    <w:unhideWhenUsed/>
    <w:rsid w:val="003833E5"/>
    <w:rPr>
      <w:b/>
      <w:bCs/>
    </w:rPr>
  </w:style>
  <w:style w:type="character" w:customStyle="1" w:styleId="CommentSubjectChar">
    <w:name w:val="Comment Subject Char"/>
    <w:basedOn w:val="CommentTextChar"/>
    <w:link w:val="CommentSubject"/>
    <w:uiPriority w:val="99"/>
    <w:semiHidden/>
    <w:rsid w:val="003833E5"/>
    <w:rPr>
      <w:b/>
      <w:bCs/>
      <w:sz w:val="20"/>
      <w:szCs w:val="20"/>
    </w:rPr>
  </w:style>
  <w:style w:type="paragraph" w:customStyle="1" w:styleId="Pa6">
    <w:name w:val="Pa6"/>
    <w:basedOn w:val="Default"/>
    <w:next w:val="Default"/>
    <w:uiPriority w:val="99"/>
    <w:rsid w:val="000C6BB0"/>
    <w:pPr>
      <w:spacing w:line="201" w:lineRule="atLeast"/>
    </w:pPr>
    <w:rPr>
      <w:rFonts w:cstheme="minorBidi"/>
      <w:color w:val="auto"/>
    </w:rPr>
  </w:style>
  <w:style w:type="character" w:customStyle="1" w:styleId="A6">
    <w:name w:val="A6"/>
    <w:uiPriority w:val="99"/>
    <w:rsid w:val="000C6BB0"/>
    <w:rPr>
      <w:rFonts w:cs="GT America Bold"/>
      <w:b/>
      <w:bCs/>
      <w:color w:val="000000"/>
      <w:sz w:val="20"/>
      <w:szCs w:val="20"/>
    </w:rPr>
  </w:style>
  <w:style w:type="paragraph" w:customStyle="1" w:styleId="Pa3">
    <w:name w:val="Pa3"/>
    <w:basedOn w:val="Default"/>
    <w:next w:val="Default"/>
    <w:uiPriority w:val="99"/>
    <w:rsid w:val="000C6BB0"/>
    <w:pPr>
      <w:spacing w:line="761" w:lineRule="atLeast"/>
    </w:pPr>
    <w:rPr>
      <w:rFonts w:cstheme="minorBidi"/>
      <w:color w:val="auto"/>
    </w:rPr>
  </w:style>
  <w:style w:type="paragraph" w:customStyle="1" w:styleId="css-xbvutc-paragraph">
    <w:name w:val="css-xbvutc-paragraph"/>
    <w:basedOn w:val="Normal"/>
    <w:rsid w:val="00CD670F"/>
    <w:pPr>
      <w:spacing w:before="100" w:beforeAutospacing="1" w:after="100" w:afterAutospacing="1" w:line="240" w:lineRule="auto"/>
    </w:pPr>
    <w:rPr>
      <w:rFonts w:ascii="Calibri" w:hAnsi="Calibri" w:cs="Calibri"/>
    </w:rPr>
  </w:style>
  <w:style w:type="paragraph" w:styleId="NormalWeb">
    <w:name w:val="Normal (Web)"/>
    <w:basedOn w:val="Normal"/>
    <w:uiPriority w:val="99"/>
    <w:unhideWhenUsed/>
    <w:rsid w:val="002E225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263FF"/>
    <w:rPr>
      <w:color w:val="605E5C"/>
      <w:shd w:val="clear" w:color="auto" w:fill="E1DFDD"/>
    </w:rPr>
  </w:style>
  <w:style w:type="character" w:customStyle="1" w:styleId="A8">
    <w:name w:val="A8"/>
    <w:uiPriority w:val="99"/>
    <w:rsid w:val="00903E44"/>
    <w:rPr>
      <w:rFonts w:cs="GT America"/>
      <w:color w:val="000000"/>
      <w:sz w:val="19"/>
      <w:szCs w:val="19"/>
    </w:rPr>
  </w:style>
  <w:style w:type="character" w:customStyle="1" w:styleId="Heading3Char">
    <w:name w:val="Heading 3 Char"/>
    <w:basedOn w:val="DefaultParagraphFont"/>
    <w:link w:val="Heading3"/>
    <w:uiPriority w:val="9"/>
    <w:semiHidden/>
    <w:rsid w:val="00FE73C6"/>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D636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36ED"/>
    <w:rPr>
      <w:sz w:val="20"/>
      <w:szCs w:val="20"/>
    </w:rPr>
  </w:style>
  <w:style w:type="character" w:styleId="FootnoteReference">
    <w:name w:val="footnote reference"/>
    <w:basedOn w:val="DefaultParagraphFont"/>
    <w:uiPriority w:val="99"/>
    <w:semiHidden/>
    <w:unhideWhenUsed/>
    <w:rsid w:val="00D636ED"/>
    <w:rPr>
      <w:vertAlign w:val="superscript"/>
    </w:rPr>
  </w:style>
  <w:style w:type="paragraph" w:styleId="Revision">
    <w:name w:val="Revision"/>
    <w:hidden/>
    <w:uiPriority w:val="99"/>
    <w:semiHidden/>
    <w:rsid w:val="00947BF2"/>
    <w:pPr>
      <w:spacing w:after="0" w:line="240" w:lineRule="auto"/>
    </w:pPr>
  </w:style>
  <w:style w:type="character" w:styleId="FollowedHyperlink">
    <w:name w:val="FollowedHyperlink"/>
    <w:basedOn w:val="DefaultParagraphFont"/>
    <w:uiPriority w:val="99"/>
    <w:semiHidden/>
    <w:unhideWhenUsed/>
    <w:rsid w:val="00326F8D"/>
    <w:rPr>
      <w:color w:val="954F72" w:themeColor="followedHyperlink"/>
      <w:u w:val="single"/>
    </w:rPr>
  </w:style>
  <w:style w:type="paragraph" w:customStyle="1" w:styleId="xmsonormal">
    <w:name w:val="x_msonormal"/>
    <w:basedOn w:val="Normal"/>
    <w:rsid w:val="00AB6E4E"/>
    <w:pPr>
      <w:spacing w:after="0" w:line="240" w:lineRule="auto"/>
    </w:pPr>
    <w:rPr>
      <w:rFonts w:ascii="Calibri" w:hAnsi="Calibri" w:cs="Calibri"/>
    </w:rPr>
  </w:style>
  <w:style w:type="paragraph" w:styleId="EndnoteText">
    <w:name w:val="endnote text"/>
    <w:basedOn w:val="Normal"/>
    <w:link w:val="EndnoteTextChar"/>
    <w:uiPriority w:val="99"/>
    <w:semiHidden/>
    <w:unhideWhenUsed/>
    <w:rsid w:val="00CC65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6513"/>
    <w:rPr>
      <w:sz w:val="20"/>
      <w:szCs w:val="20"/>
    </w:rPr>
  </w:style>
  <w:style w:type="character" w:styleId="EndnoteReference">
    <w:name w:val="endnote reference"/>
    <w:basedOn w:val="DefaultParagraphFont"/>
    <w:uiPriority w:val="99"/>
    <w:semiHidden/>
    <w:unhideWhenUsed/>
    <w:rsid w:val="00CC65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1302">
      <w:bodyDiv w:val="1"/>
      <w:marLeft w:val="0"/>
      <w:marRight w:val="0"/>
      <w:marTop w:val="0"/>
      <w:marBottom w:val="0"/>
      <w:divBdr>
        <w:top w:val="none" w:sz="0" w:space="0" w:color="auto"/>
        <w:left w:val="none" w:sz="0" w:space="0" w:color="auto"/>
        <w:bottom w:val="none" w:sz="0" w:space="0" w:color="auto"/>
        <w:right w:val="none" w:sz="0" w:space="0" w:color="auto"/>
      </w:divBdr>
    </w:div>
    <w:div w:id="246113925">
      <w:bodyDiv w:val="1"/>
      <w:marLeft w:val="0"/>
      <w:marRight w:val="0"/>
      <w:marTop w:val="0"/>
      <w:marBottom w:val="0"/>
      <w:divBdr>
        <w:top w:val="none" w:sz="0" w:space="0" w:color="auto"/>
        <w:left w:val="none" w:sz="0" w:space="0" w:color="auto"/>
        <w:bottom w:val="none" w:sz="0" w:space="0" w:color="auto"/>
        <w:right w:val="none" w:sz="0" w:space="0" w:color="auto"/>
      </w:divBdr>
    </w:div>
    <w:div w:id="271666792">
      <w:bodyDiv w:val="1"/>
      <w:marLeft w:val="0"/>
      <w:marRight w:val="0"/>
      <w:marTop w:val="0"/>
      <w:marBottom w:val="0"/>
      <w:divBdr>
        <w:top w:val="none" w:sz="0" w:space="0" w:color="auto"/>
        <w:left w:val="none" w:sz="0" w:space="0" w:color="auto"/>
        <w:bottom w:val="none" w:sz="0" w:space="0" w:color="auto"/>
        <w:right w:val="none" w:sz="0" w:space="0" w:color="auto"/>
      </w:divBdr>
    </w:div>
    <w:div w:id="306979351">
      <w:bodyDiv w:val="1"/>
      <w:marLeft w:val="0"/>
      <w:marRight w:val="0"/>
      <w:marTop w:val="0"/>
      <w:marBottom w:val="0"/>
      <w:divBdr>
        <w:top w:val="none" w:sz="0" w:space="0" w:color="auto"/>
        <w:left w:val="none" w:sz="0" w:space="0" w:color="auto"/>
        <w:bottom w:val="none" w:sz="0" w:space="0" w:color="auto"/>
        <w:right w:val="none" w:sz="0" w:space="0" w:color="auto"/>
      </w:divBdr>
    </w:div>
    <w:div w:id="309096760">
      <w:bodyDiv w:val="1"/>
      <w:marLeft w:val="0"/>
      <w:marRight w:val="0"/>
      <w:marTop w:val="0"/>
      <w:marBottom w:val="0"/>
      <w:divBdr>
        <w:top w:val="none" w:sz="0" w:space="0" w:color="auto"/>
        <w:left w:val="none" w:sz="0" w:space="0" w:color="auto"/>
        <w:bottom w:val="none" w:sz="0" w:space="0" w:color="auto"/>
        <w:right w:val="none" w:sz="0" w:space="0" w:color="auto"/>
      </w:divBdr>
    </w:div>
    <w:div w:id="327293038">
      <w:bodyDiv w:val="1"/>
      <w:marLeft w:val="0"/>
      <w:marRight w:val="0"/>
      <w:marTop w:val="0"/>
      <w:marBottom w:val="0"/>
      <w:divBdr>
        <w:top w:val="none" w:sz="0" w:space="0" w:color="auto"/>
        <w:left w:val="none" w:sz="0" w:space="0" w:color="auto"/>
        <w:bottom w:val="none" w:sz="0" w:space="0" w:color="auto"/>
        <w:right w:val="none" w:sz="0" w:space="0" w:color="auto"/>
      </w:divBdr>
    </w:div>
    <w:div w:id="561411876">
      <w:bodyDiv w:val="1"/>
      <w:marLeft w:val="0"/>
      <w:marRight w:val="0"/>
      <w:marTop w:val="0"/>
      <w:marBottom w:val="0"/>
      <w:divBdr>
        <w:top w:val="none" w:sz="0" w:space="0" w:color="auto"/>
        <w:left w:val="none" w:sz="0" w:space="0" w:color="auto"/>
        <w:bottom w:val="none" w:sz="0" w:space="0" w:color="auto"/>
        <w:right w:val="none" w:sz="0" w:space="0" w:color="auto"/>
      </w:divBdr>
    </w:div>
    <w:div w:id="1253587182">
      <w:bodyDiv w:val="1"/>
      <w:marLeft w:val="0"/>
      <w:marRight w:val="0"/>
      <w:marTop w:val="0"/>
      <w:marBottom w:val="0"/>
      <w:divBdr>
        <w:top w:val="none" w:sz="0" w:space="0" w:color="auto"/>
        <w:left w:val="none" w:sz="0" w:space="0" w:color="auto"/>
        <w:bottom w:val="none" w:sz="0" w:space="0" w:color="auto"/>
        <w:right w:val="none" w:sz="0" w:space="0" w:color="auto"/>
      </w:divBdr>
    </w:div>
    <w:div w:id="1260945164">
      <w:bodyDiv w:val="1"/>
      <w:marLeft w:val="0"/>
      <w:marRight w:val="0"/>
      <w:marTop w:val="0"/>
      <w:marBottom w:val="0"/>
      <w:divBdr>
        <w:top w:val="none" w:sz="0" w:space="0" w:color="auto"/>
        <w:left w:val="none" w:sz="0" w:space="0" w:color="auto"/>
        <w:bottom w:val="none" w:sz="0" w:space="0" w:color="auto"/>
        <w:right w:val="none" w:sz="0" w:space="0" w:color="auto"/>
      </w:divBdr>
    </w:div>
    <w:div w:id="1338382054">
      <w:bodyDiv w:val="1"/>
      <w:marLeft w:val="0"/>
      <w:marRight w:val="0"/>
      <w:marTop w:val="0"/>
      <w:marBottom w:val="0"/>
      <w:divBdr>
        <w:top w:val="none" w:sz="0" w:space="0" w:color="auto"/>
        <w:left w:val="none" w:sz="0" w:space="0" w:color="auto"/>
        <w:bottom w:val="none" w:sz="0" w:space="0" w:color="auto"/>
        <w:right w:val="none" w:sz="0" w:space="0" w:color="auto"/>
      </w:divBdr>
    </w:div>
    <w:div w:id="1342198478">
      <w:bodyDiv w:val="1"/>
      <w:marLeft w:val="0"/>
      <w:marRight w:val="0"/>
      <w:marTop w:val="0"/>
      <w:marBottom w:val="0"/>
      <w:divBdr>
        <w:top w:val="none" w:sz="0" w:space="0" w:color="auto"/>
        <w:left w:val="none" w:sz="0" w:space="0" w:color="auto"/>
        <w:bottom w:val="none" w:sz="0" w:space="0" w:color="auto"/>
        <w:right w:val="none" w:sz="0" w:space="0" w:color="auto"/>
      </w:divBdr>
    </w:div>
    <w:div w:id="1473135587">
      <w:bodyDiv w:val="1"/>
      <w:marLeft w:val="0"/>
      <w:marRight w:val="0"/>
      <w:marTop w:val="0"/>
      <w:marBottom w:val="0"/>
      <w:divBdr>
        <w:top w:val="none" w:sz="0" w:space="0" w:color="auto"/>
        <w:left w:val="none" w:sz="0" w:space="0" w:color="auto"/>
        <w:bottom w:val="none" w:sz="0" w:space="0" w:color="auto"/>
        <w:right w:val="none" w:sz="0" w:space="0" w:color="auto"/>
      </w:divBdr>
      <w:divsChild>
        <w:div w:id="83646699">
          <w:blockQuote w:val="1"/>
          <w:marLeft w:val="0"/>
          <w:marRight w:val="225"/>
          <w:marTop w:val="75"/>
          <w:marBottom w:val="225"/>
          <w:divBdr>
            <w:top w:val="none" w:sz="0" w:space="0" w:color="auto"/>
            <w:left w:val="none" w:sz="0" w:space="0" w:color="auto"/>
            <w:bottom w:val="none" w:sz="0" w:space="0" w:color="auto"/>
            <w:right w:val="none" w:sz="0" w:space="0" w:color="auto"/>
          </w:divBdr>
        </w:div>
      </w:divsChild>
    </w:div>
    <w:div w:id="1506439044">
      <w:bodyDiv w:val="1"/>
      <w:marLeft w:val="0"/>
      <w:marRight w:val="0"/>
      <w:marTop w:val="0"/>
      <w:marBottom w:val="0"/>
      <w:divBdr>
        <w:top w:val="none" w:sz="0" w:space="0" w:color="auto"/>
        <w:left w:val="none" w:sz="0" w:space="0" w:color="auto"/>
        <w:bottom w:val="none" w:sz="0" w:space="0" w:color="auto"/>
        <w:right w:val="none" w:sz="0" w:space="0" w:color="auto"/>
      </w:divBdr>
    </w:div>
    <w:div w:id="1527139821">
      <w:bodyDiv w:val="1"/>
      <w:marLeft w:val="0"/>
      <w:marRight w:val="0"/>
      <w:marTop w:val="0"/>
      <w:marBottom w:val="0"/>
      <w:divBdr>
        <w:top w:val="none" w:sz="0" w:space="0" w:color="auto"/>
        <w:left w:val="none" w:sz="0" w:space="0" w:color="auto"/>
        <w:bottom w:val="none" w:sz="0" w:space="0" w:color="auto"/>
        <w:right w:val="none" w:sz="0" w:space="0" w:color="auto"/>
      </w:divBdr>
    </w:div>
    <w:div w:id="1601403805">
      <w:bodyDiv w:val="1"/>
      <w:marLeft w:val="0"/>
      <w:marRight w:val="0"/>
      <w:marTop w:val="0"/>
      <w:marBottom w:val="0"/>
      <w:divBdr>
        <w:top w:val="none" w:sz="0" w:space="0" w:color="auto"/>
        <w:left w:val="none" w:sz="0" w:space="0" w:color="auto"/>
        <w:bottom w:val="none" w:sz="0" w:space="0" w:color="auto"/>
        <w:right w:val="none" w:sz="0" w:space="0" w:color="auto"/>
      </w:divBdr>
    </w:div>
    <w:div w:id="1663586974">
      <w:bodyDiv w:val="1"/>
      <w:marLeft w:val="0"/>
      <w:marRight w:val="0"/>
      <w:marTop w:val="0"/>
      <w:marBottom w:val="0"/>
      <w:divBdr>
        <w:top w:val="none" w:sz="0" w:space="0" w:color="auto"/>
        <w:left w:val="none" w:sz="0" w:space="0" w:color="auto"/>
        <w:bottom w:val="none" w:sz="0" w:space="0" w:color="auto"/>
        <w:right w:val="none" w:sz="0" w:space="0" w:color="auto"/>
      </w:divBdr>
    </w:div>
    <w:div w:id="1705983350">
      <w:bodyDiv w:val="1"/>
      <w:marLeft w:val="0"/>
      <w:marRight w:val="0"/>
      <w:marTop w:val="0"/>
      <w:marBottom w:val="0"/>
      <w:divBdr>
        <w:top w:val="none" w:sz="0" w:space="0" w:color="auto"/>
        <w:left w:val="none" w:sz="0" w:space="0" w:color="auto"/>
        <w:bottom w:val="none" w:sz="0" w:space="0" w:color="auto"/>
        <w:right w:val="none" w:sz="0" w:space="0" w:color="auto"/>
      </w:divBdr>
    </w:div>
    <w:div w:id="1803958176">
      <w:bodyDiv w:val="1"/>
      <w:marLeft w:val="0"/>
      <w:marRight w:val="0"/>
      <w:marTop w:val="0"/>
      <w:marBottom w:val="0"/>
      <w:divBdr>
        <w:top w:val="none" w:sz="0" w:space="0" w:color="auto"/>
        <w:left w:val="none" w:sz="0" w:space="0" w:color="auto"/>
        <w:bottom w:val="none" w:sz="0" w:space="0" w:color="auto"/>
        <w:right w:val="none" w:sz="0" w:space="0" w:color="auto"/>
      </w:divBdr>
    </w:div>
    <w:div w:id="1920556454">
      <w:bodyDiv w:val="1"/>
      <w:marLeft w:val="0"/>
      <w:marRight w:val="0"/>
      <w:marTop w:val="0"/>
      <w:marBottom w:val="0"/>
      <w:divBdr>
        <w:top w:val="none" w:sz="0" w:space="0" w:color="auto"/>
        <w:left w:val="none" w:sz="0" w:space="0" w:color="auto"/>
        <w:bottom w:val="none" w:sz="0" w:space="0" w:color="auto"/>
        <w:right w:val="none" w:sz="0" w:space="0" w:color="auto"/>
      </w:divBdr>
    </w:div>
    <w:div w:id="1964841088">
      <w:bodyDiv w:val="1"/>
      <w:marLeft w:val="0"/>
      <w:marRight w:val="0"/>
      <w:marTop w:val="0"/>
      <w:marBottom w:val="0"/>
      <w:divBdr>
        <w:top w:val="none" w:sz="0" w:space="0" w:color="auto"/>
        <w:left w:val="none" w:sz="0" w:space="0" w:color="auto"/>
        <w:bottom w:val="none" w:sz="0" w:space="0" w:color="auto"/>
        <w:right w:val="none" w:sz="0" w:space="0" w:color="auto"/>
      </w:divBdr>
    </w:div>
    <w:div w:id="198419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r.equitableholdings.com/investor-home/default.aspx" TargetMode="External"/><Relationship Id="rId18" Type="http://schemas.openxmlformats.org/officeDocument/2006/relationships/hyperlink" Target="mailto:mediarelations@equitabl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quitableholdings.com/" TargetMode="External"/><Relationship Id="rId17" Type="http://schemas.openxmlformats.org/officeDocument/2006/relationships/hyperlink" Target="https://ir.equitableholdings.com/investor-home/default.aspx" TargetMode="External"/><Relationship Id="rId2" Type="http://schemas.openxmlformats.org/officeDocument/2006/relationships/customXml" Target="../customXml/item2.xml"/><Relationship Id="rId16" Type="http://schemas.openxmlformats.org/officeDocument/2006/relationships/hyperlink" Target="https://equitableholding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quitable.com/" TargetMode="External"/><Relationship Id="rId5" Type="http://schemas.openxmlformats.org/officeDocument/2006/relationships/numbering" Target="numbering.xml"/><Relationship Id="rId15" Type="http://schemas.openxmlformats.org/officeDocument/2006/relationships/hyperlink" Target="https://equitable.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pa-net.org/top-dc-advisor-teams-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193719d-fdad-4844-b0eb-720ac60ca7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04C3C19B38440843AC9277F0A13AE" ma:contentTypeVersion="14" ma:contentTypeDescription="Create a new document." ma:contentTypeScope="" ma:versionID="7725b01e25df200299553b2b86377abf">
  <xsd:schema xmlns:xsd="http://www.w3.org/2001/XMLSchema" xmlns:xs="http://www.w3.org/2001/XMLSchema" xmlns:p="http://schemas.microsoft.com/office/2006/metadata/properties" xmlns:ns3="e193719d-fdad-4844-b0eb-720ac60ca7f1" xmlns:ns4="d3295d7c-cf3c-44a7-947d-a3f21ed5eebd" targetNamespace="http://schemas.microsoft.com/office/2006/metadata/properties" ma:root="true" ma:fieldsID="d25cd43c80f2e385e2b37a3ba33ad608" ns3:_="" ns4:_="">
    <xsd:import namespace="e193719d-fdad-4844-b0eb-720ac60ca7f1"/>
    <xsd:import namespace="d3295d7c-cf3c-44a7-947d-a3f21ed5ee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3719d-fdad-4844-b0eb-720ac60ca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295d7c-cf3c-44a7-947d-a3f21ed5ee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0ADF1-9DD9-4A23-A246-F284C46DD9E8}">
  <ds:schemaRefs>
    <ds:schemaRef ds:uri="http://schemas.microsoft.com/office/2006/metadata/properties"/>
    <ds:schemaRef ds:uri="http://schemas.microsoft.com/office/infopath/2007/PartnerControls"/>
    <ds:schemaRef ds:uri="e193719d-fdad-4844-b0eb-720ac60ca7f1"/>
  </ds:schemaRefs>
</ds:datastoreItem>
</file>

<file path=customXml/itemProps2.xml><?xml version="1.0" encoding="utf-8"?>
<ds:datastoreItem xmlns:ds="http://schemas.openxmlformats.org/officeDocument/2006/customXml" ds:itemID="{D1FA0637-4B90-4166-8FF0-77866B010041}">
  <ds:schemaRefs>
    <ds:schemaRef ds:uri="http://schemas.microsoft.com/sharepoint/v3/contenttype/forms"/>
  </ds:schemaRefs>
</ds:datastoreItem>
</file>

<file path=customXml/itemProps3.xml><?xml version="1.0" encoding="utf-8"?>
<ds:datastoreItem xmlns:ds="http://schemas.openxmlformats.org/officeDocument/2006/customXml" ds:itemID="{E292CED4-E3C9-47F7-9B38-9EF01E985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3719d-fdad-4844-b0eb-720ac60ca7f1"/>
    <ds:schemaRef ds:uri="d3295d7c-cf3c-44a7-947d-a3f21ed5e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7E781-5C4D-493F-B300-E4DB8F6A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614</Words>
  <Characters>3506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Monique</dc:creator>
  <cp:keywords/>
  <dc:description/>
  <cp:lastModifiedBy>Osei, Cassandra</cp:lastModifiedBy>
  <cp:revision>2</cp:revision>
  <cp:lastPrinted>2023-02-02T00:02:00Z</cp:lastPrinted>
  <dcterms:created xsi:type="dcterms:W3CDTF">2023-04-06T17:15:00Z</dcterms:created>
  <dcterms:modified xsi:type="dcterms:W3CDTF">2023-04-06T17:15:00Z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0x010100E8D04C3C19B38440843AC9277F0A13AE</vt:lpwstr>
  </property>
</Properties>
</file>